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0A" w:rsidRPr="00FB45BF" w:rsidRDefault="00301C0A">
      <w:pPr>
        <w:pStyle w:val="BodyText"/>
        <w:rPr>
          <w:rFonts w:ascii="Calibri" w:hAnsi="Calibri"/>
          <w:sz w:val="20"/>
        </w:rPr>
      </w:pPr>
    </w:p>
    <w:p w:rsidR="00301C0A" w:rsidRPr="00FB45BF" w:rsidRDefault="00301C0A">
      <w:pPr>
        <w:pStyle w:val="BodyText"/>
        <w:rPr>
          <w:rFonts w:ascii="Calibri" w:hAnsi="Calibri"/>
          <w:sz w:val="20"/>
        </w:rPr>
      </w:pPr>
    </w:p>
    <w:p w:rsidR="00301C0A" w:rsidRPr="00FB45BF" w:rsidRDefault="00301C0A">
      <w:pPr>
        <w:pStyle w:val="BodyText"/>
        <w:rPr>
          <w:rFonts w:ascii="Calibri" w:hAnsi="Calibri"/>
          <w:sz w:val="20"/>
        </w:rPr>
      </w:pPr>
    </w:p>
    <w:p w:rsidR="00301C0A" w:rsidRPr="00FB45BF" w:rsidRDefault="00301C0A">
      <w:pPr>
        <w:pStyle w:val="BodyText"/>
        <w:rPr>
          <w:rFonts w:ascii="Calibri" w:hAnsi="Calibri"/>
          <w:sz w:val="20"/>
        </w:rPr>
      </w:pPr>
    </w:p>
    <w:p w:rsidR="00301C0A" w:rsidRPr="00FB45BF" w:rsidRDefault="00301C0A">
      <w:pPr>
        <w:pStyle w:val="BodyText"/>
        <w:rPr>
          <w:rFonts w:ascii="Calibri" w:hAnsi="Calibri"/>
          <w:sz w:val="20"/>
        </w:rPr>
      </w:pPr>
    </w:p>
    <w:p w:rsidR="0044117D" w:rsidRPr="00FB45BF" w:rsidRDefault="00B433DC" w:rsidP="00FB45BF">
      <w:pPr>
        <w:pStyle w:val="Heading1"/>
        <w:ind w:left="0" w:right="4" w:firstLine="1"/>
        <w:jc w:val="center"/>
        <w:rPr>
          <w:rFonts w:ascii="Calibri" w:hAnsi="Calibri"/>
          <w:sz w:val="32"/>
          <w:szCs w:val="32"/>
        </w:rPr>
      </w:pPr>
      <w:r w:rsidRPr="00FB45BF">
        <w:rPr>
          <w:rFonts w:ascii="Calibri" w:hAnsi="Calibri"/>
          <w:sz w:val="32"/>
          <w:szCs w:val="32"/>
        </w:rPr>
        <w:t xml:space="preserve">Baguley Hall Primary School </w:t>
      </w:r>
    </w:p>
    <w:p w:rsidR="00FB45BF" w:rsidRDefault="00FB45BF">
      <w:pPr>
        <w:pStyle w:val="Heading1"/>
        <w:ind w:left="2829" w:right="2949" w:firstLine="1"/>
        <w:jc w:val="center"/>
        <w:rPr>
          <w:rFonts w:ascii="Calibri" w:hAnsi="Calibri"/>
          <w:color w:val="0985C6"/>
        </w:rPr>
      </w:pPr>
    </w:p>
    <w:p w:rsidR="00FB45BF" w:rsidRDefault="00FB45BF">
      <w:pPr>
        <w:pStyle w:val="Heading1"/>
        <w:ind w:left="2829" w:right="2949" w:firstLine="1"/>
        <w:jc w:val="center"/>
        <w:rPr>
          <w:rFonts w:ascii="Calibri" w:hAnsi="Calibri"/>
          <w:color w:val="0985C6"/>
        </w:rPr>
      </w:pPr>
    </w:p>
    <w:p w:rsidR="00FB45BF" w:rsidRDefault="00FB45BF">
      <w:pPr>
        <w:pStyle w:val="Heading1"/>
        <w:ind w:left="2829" w:right="2949" w:firstLine="1"/>
        <w:jc w:val="center"/>
        <w:rPr>
          <w:rFonts w:ascii="Calibri" w:hAnsi="Calibri"/>
          <w:color w:val="0985C6"/>
        </w:rPr>
      </w:pPr>
      <w:r>
        <w:rPr>
          <w:rFonts w:ascii="Calibri" w:hAnsi="Calibri"/>
          <w:noProof/>
          <w:color w:val="0985C6"/>
          <w:lang w:val="en-GB" w:eastAsia="en-GB"/>
        </w:rPr>
        <w:drawing>
          <wp:inline distT="0" distB="0" distL="0" distR="0">
            <wp:extent cx="1115568" cy="1121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uley Badger.jpg"/>
                    <pic:cNvPicPr/>
                  </pic:nvPicPr>
                  <pic:blipFill>
                    <a:blip r:embed="rId10">
                      <a:extLst>
                        <a:ext uri="{28A0092B-C50C-407E-A947-70E740481C1C}">
                          <a14:useLocalDpi xmlns:a14="http://schemas.microsoft.com/office/drawing/2010/main" val="0"/>
                        </a:ext>
                      </a:extLst>
                    </a:blip>
                    <a:stretch>
                      <a:fillRect/>
                    </a:stretch>
                  </pic:blipFill>
                  <pic:spPr>
                    <a:xfrm>
                      <a:off x="0" y="0"/>
                      <a:ext cx="1115568" cy="1121664"/>
                    </a:xfrm>
                    <a:prstGeom prst="rect">
                      <a:avLst/>
                    </a:prstGeom>
                  </pic:spPr>
                </pic:pic>
              </a:graphicData>
            </a:graphic>
          </wp:inline>
        </w:drawing>
      </w:r>
    </w:p>
    <w:p w:rsidR="00FB45BF" w:rsidRDefault="00FB45BF">
      <w:pPr>
        <w:pStyle w:val="Heading1"/>
        <w:ind w:left="2829" w:right="2949" w:firstLine="1"/>
        <w:jc w:val="center"/>
        <w:rPr>
          <w:rFonts w:ascii="Calibri" w:hAnsi="Calibri"/>
          <w:color w:val="0985C6"/>
        </w:rPr>
      </w:pPr>
    </w:p>
    <w:p w:rsidR="00FB45BF" w:rsidRDefault="00FB45BF" w:rsidP="00FB45BF">
      <w:pPr>
        <w:pStyle w:val="Heading1"/>
        <w:ind w:left="1701" w:right="1989" w:firstLine="1"/>
        <w:jc w:val="center"/>
        <w:rPr>
          <w:rFonts w:ascii="Calibri" w:hAnsi="Calibri"/>
          <w:color w:val="0985C6"/>
        </w:rPr>
      </w:pPr>
    </w:p>
    <w:p w:rsidR="00FB45BF" w:rsidRDefault="00FB45BF">
      <w:pPr>
        <w:pStyle w:val="Heading1"/>
        <w:ind w:left="2829" w:right="2949" w:firstLine="1"/>
        <w:jc w:val="center"/>
        <w:rPr>
          <w:rFonts w:ascii="Calibri" w:hAnsi="Calibri"/>
          <w:color w:val="0985C6"/>
        </w:rPr>
      </w:pPr>
    </w:p>
    <w:p w:rsidR="00FB45BF" w:rsidRDefault="00FB45BF">
      <w:pPr>
        <w:pStyle w:val="Heading1"/>
        <w:ind w:left="2829" w:right="2949" w:firstLine="1"/>
        <w:jc w:val="center"/>
        <w:rPr>
          <w:rFonts w:ascii="Calibri" w:hAnsi="Calibri"/>
          <w:color w:val="0985C6"/>
        </w:rPr>
      </w:pPr>
    </w:p>
    <w:p w:rsidR="00301C0A" w:rsidRPr="00FB45BF" w:rsidRDefault="00B433DC">
      <w:pPr>
        <w:pStyle w:val="Heading1"/>
        <w:ind w:left="2829" w:right="2949" w:firstLine="1"/>
        <w:jc w:val="center"/>
        <w:rPr>
          <w:rFonts w:ascii="Calibri" w:hAnsi="Calibri"/>
        </w:rPr>
      </w:pPr>
      <w:r w:rsidRPr="00FB45BF">
        <w:rPr>
          <w:rFonts w:ascii="Calibri" w:hAnsi="Calibri"/>
        </w:rPr>
        <w:t>GDPR Data Subject Access Policy</w:t>
      </w:r>
    </w:p>
    <w:p w:rsidR="00301C0A" w:rsidRPr="00FB45BF" w:rsidRDefault="00301C0A">
      <w:pPr>
        <w:pStyle w:val="BodyText"/>
        <w:rPr>
          <w:rFonts w:ascii="Calibri" w:hAnsi="Calibri"/>
          <w:b/>
          <w:sz w:val="24"/>
        </w:rPr>
      </w:pPr>
    </w:p>
    <w:p w:rsidR="00301C0A" w:rsidRPr="00FB45BF" w:rsidRDefault="00301C0A">
      <w:pPr>
        <w:pStyle w:val="BodyText"/>
        <w:spacing w:before="7"/>
        <w:rPr>
          <w:rFonts w:ascii="Calibri" w:hAnsi="Calibri"/>
          <w:b/>
          <w:sz w:val="21"/>
        </w:rPr>
      </w:pPr>
    </w:p>
    <w:p w:rsidR="00301C0A" w:rsidRPr="00FB45BF" w:rsidRDefault="0044117D">
      <w:pPr>
        <w:ind w:right="120"/>
        <w:jc w:val="center"/>
        <w:rPr>
          <w:rFonts w:ascii="Calibri" w:hAnsi="Calibri"/>
          <w:b/>
        </w:rPr>
      </w:pPr>
      <w:r w:rsidRPr="00FB45BF">
        <w:rPr>
          <w:rFonts w:ascii="Calibri" w:hAnsi="Calibri"/>
          <w:b/>
        </w:rPr>
        <w:t>July 2020</w:t>
      </w:r>
    </w:p>
    <w:p w:rsidR="00301C0A" w:rsidRPr="00FB45BF" w:rsidRDefault="00301C0A">
      <w:pPr>
        <w:pStyle w:val="BodyText"/>
        <w:rPr>
          <w:rFonts w:ascii="Calibri" w:hAnsi="Calibri"/>
          <w:b/>
          <w:sz w:val="24"/>
        </w:rPr>
      </w:pPr>
    </w:p>
    <w:p w:rsidR="00301C0A" w:rsidRPr="00FB45BF" w:rsidRDefault="00301C0A">
      <w:pPr>
        <w:pStyle w:val="BodyText"/>
        <w:rPr>
          <w:rFonts w:ascii="Calibri" w:hAnsi="Calibri"/>
          <w:b/>
          <w:sz w:val="24"/>
        </w:rPr>
      </w:pPr>
    </w:p>
    <w:p w:rsidR="00301C0A" w:rsidRPr="00FB45BF" w:rsidRDefault="00301C0A">
      <w:pPr>
        <w:pStyle w:val="BodyText"/>
        <w:rPr>
          <w:rFonts w:ascii="Calibri" w:hAnsi="Calibri"/>
          <w:b/>
          <w:sz w:val="24"/>
        </w:rPr>
      </w:pPr>
    </w:p>
    <w:p w:rsidR="00301C0A" w:rsidRPr="00FB45BF" w:rsidRDefault="00301C0A">
      <w:pPr>
        <w:pStyle w:val="BodyText"/>
        <w:rPr>
          <w:rFonts w:ascii="Calibri" w:hAnsi="Calibri"/>
          <w:b/>
          <w:sz w:val="24"/>
        </w:rPr>
      </w:pPr>
    </w:p>
    <w:p w:rsidR="00301C0A" w:rsidRPr="00FB45BF" w:rsidRDefault="00301C0A">
      <w:pPr>
        <w:pStyle w:val="BodyText"/>
        <w:rPr>
          <w:rFonts w:ascii="Calibri" w:hAnsi="Calibri"/>
          <w:b/>
          <w:sz w:val="24"/>
        </w:rPr>
      </w:pPr>
    </w:p>
    <w:p w:rsidR="00301C0A" w:rsidRPr="00FB45BF" w:rsidRDefault="00301C0A">
      <w:pPr>
        <w:pStyle w:val="BodyText"/>
        <w:spacing w:before="10"/>
        <w:rPr>
          <w:rFonts w:ascii="Calibri" w:hAnsi="Calibri"/>
          <w:b/>
          <w:sz w:val="31"/>
        </w:rPr>
      </w:pPr>
    </w:p>
    <w:p w:rsidR="00301C0A" w:rsidRPr="00FB45BF" w:rsidRDefault="00B433DC">
      <w:pPr>
        <w:ind w:left="100"/>
        <w:rPr>
          <w:rFonts w:ascii="Calibri" w:hAnsi="Calibri"/>
          <w:b/>
        </w:rPr>
      </w:pPr>
      <w:r w:rsidRPr="00FB45BF">
        <w:rPr>
          <w:rFonts w:ascii="Calibri" w:hAnsi="Calibri"/>
          <w:b/>
          <w:color w:val="365F91"/>
        </w:rPr>
        <w:t>Contents</w:t>
      </w:r>
    </w:p>
    <w:sdt>
      <w:sdtPr>
        <w:rPr>
          <w:rFonts w:ascii="Calibri" w:hAnsi="Calibri"/>
        </w:rPr>
        <w:id w:val="-864203273"/>
        <w:docPartObj>
          <w:docPartGallery w:val="Table of Contents"/>
          <w:docPartUnique/>
        </w:docPartObj>
      </w:sdtPr>
      <w:sdtContent>
        <w:p w:rsidR="00301C0A" w:rsidRPr="00FB45BF" w:rsidRDefault="00B433DC">
          <w:pPr>
            <w:pStyle w:val="TOC2"/>
            <w:numPr>
              <w:ilvl w:val="0"/>
              <w:numId w:val="5"/>
            </w:numPr>
            <w:tabs>
              <w:tab w:val="left" w:pos="981"/>
              <w:tab w:val="left" w:pos="982"/>
              <w:tab w:val="right" w:pos="9223"/>
            </w:tabs>
            <w:spacing w:before="101"/>
            <w:rPr>
              <w:rFonts w:ascii="Calibri" w:hAnsi="Calibri"/>
            </w:rPr>
          </w:pPr>
          <w:hyperlink w:anchor="_bookmark0" w:history="1">
            <w:r w:rsidRPr="00FB45BF">
              <w:rPr>
                <w:rFonts w:ascii="Calibri" w:hAnsi="Calibri"/>
              </w:rPr>
              <w:t>Introduction</w:t>
            </w:r>
            <w:r w:rsidRPr="00FB45BF">
              <w:rPr>
                <w:rFonts w:ascii="Calibri" w:hAnsi="Calibri"/>
              </w:rPr>
              <w:tab/>
              <w:t>3</w:t>
            </w:r>
          </w:hyperlink>
        </w:p>
        <w:p w:rsidR="00301C0A" w:rsidRPr="00FB45BF" w:rsidRDefault="00B433DC">
          <w:pPr>
            <w:pStyle w:val="TOC2"/>
            <w:numPr>
              <w:ilvl w:val="0"/>
              <w:numId w:val="5"/>
            </w:numPr>
            <w:tabs>
              <w:tab w:val="left" w:pos="981"/>
              <w:tab w:val="left" w:pos="982"/>
              <w:tab w:val="right" w:pos="9223"/>
            </w:tabs>
            <w:rPr>
              <w:rFonts w:ascii="Calibri" w:hAnsi="Calibri"/>
            </w:rPr>
          </w:pPr>
          <w:hyperlink w:anchor="_bookmark1" w:history="1">
            <w:r w:rsidRPr="00FB45BF">
              <w:rPr>
                <w:rFonts w:ascii="Calibri" w:hAnsi="Calibri"/>
              </w:rPr>
              <w:t>Scope and</w:t>
            </w:r>
            <w:r w:rsidRPr="00FB45BF">
              <w:rPr>
                <w:rFonts w:ascii="Calibri" w:hAnsi="Calibri"/>
                <w:spacing w:val="-7"/>
              </w:rPr>
              <w:t xml:space="preserve"> </w:t>
            </w:r>
            <w:r w:rsidRPr="00FB45BF">
              <w:rPr>
                <w:rFonts w:ascii="Calibri" w:hAnsi="Calibri"/>
              </w:rPr>
              <w:t>Purpose</w:t>
            </w:r>
            <w:r w:rsidRPr="00FB45BF">
              <w:rPr>
                <w:rFonts w:ascii="Calibri" w:hAnsi="Calibri"/>
              </w:rPr>
              <w:tab/>
              <w:t>3</w:t>
            </w:r>
          </w:hyperlink>
        </w:p>
        <w:p w:rsidR="00301C0A" w:rsidRPr="00FB45BF" w:rsidRDefault="00B433DC">
          <w:pPr>
            <w:pStyle w:val="TOC2"/>
            <w:numPr>
              <w:ilvl w:val="0"/>
              <w:numId w:val="5"/>
            </w:numPr>
            <w:tabs>
              <w:tab w:val="left" w:pos="981"/>
              <w:tab w:val="left" w:pos="982"/>
              <w:tab w:val="right" w:pos="9223"/>
            </w:tabs>
            <w:spacing w:before="95"/>
            <w:rPr>
              <w:rFonts w:ascii="Calibri" w:hAnsi="Calibri"/>
            </w:rPr>
          </w:pPr>
          <w:hyperlink w:anchor="_bookmark2" w:history="1">
            <w:r w:rsidRPr="00FB45BF">
              <w:rPr>
                <w:rFonts w:ascii="Calibri" w:hAnsi="Calibri"/>
              </w:rPr>
              <w:t>Rights of the</w:t>
            </w:r>
            <w:r w:rsidRPr="00FB45BF">
              <w:rPr>
                <w:rFonts w:ascii="Calibri" w:hAnsi="Calibri"/>
                <w:spacing w:val="-2"/>
              </w:rPr>
              <w:t xml:space="preserve"> </w:t>
            </w:r>
            <w:r w:rsidRPr="00FB45BF">
              <w:rPr>
                <w:rFonts w:ascii="Calibri" w:hAnsi="Calibri"/>
              </w:rPr>
              <w:t>Data</w:t>
            </w:r>
            <w:r w:rsidRPr="00FB45BF">
              <w:rPr>
                <w:rFonts w:ascii="Calibri" w:hAnsi="Calibri"/>
                <w:spacing w:val="-12"/>
              </w:rPr>
              <w:t xml:space="preserve"> </w:t>
            </w:r>
            <w:r w:rsidRPr="00FB45BF">
              <w:rPr>
                <w:rFonts w:ascii="Calibri" w:hAnsi="Calibri"/>
              </w:rPr>
              <w:t>Subject</w:t>
            </w:r>
            <w:r w:rsidRPr="00FB45BF">
              <w:rPr>
                <w:rFonts w:ascii="Calibri" w:hAnsi="Calibri"/>
              </w:rPr>
              <w:tab/>
              <w:t>3</w:t>
            </w:r>
          </w:hyperlink>
        </w:p>
        <w:p w:rsidR="00301C0A" w:rsidRPr="00FB45BF" w:rsidRDefault="00B433DC">
          <w:pPr>
            <w:pStyle w:val="TOC2"/>
            <w:numPr>
              <w:ilvl w:val="0"/>
              <w:numId w:val="5"/>
            </w:numPr>
            <w:tabs>
              <w:tab w:val="left" w:pos="981"/>
              <w:tab w:val="left" w:pos="982"/>
              <w:tab w:val="right" w:pos="9223"/>
            </w:tabs>
            <w:rPr>
              <w:rFonts w:ascii="Calibri" w:hAnsi="Calibri"/>
            </w:rPr>
          </w:pPr>
          <w:hyperlink w:anchor="_bookmark3" w:history="1">
            <w:r w:rsidRPr="00FB45BF">
              <w:rPr>
                <w:rFonts w:ascii="Calibri" w:hAnsi="Calibri"/>
              </w:rPr>
              <w:t>Subject Access</w:t>
            </w:r>
            <w:r w:rsidRPr="00FB45BF">
              <w:rPr>
                <w:rFonts w:ascii="Calibri" w:hAnsi="Calibri"/>
                <w:spacing w:val="-3"/>
              </w:rPr>
              <w:t xml:space="preserve"> </w:t>
            </w:r>
            <w:r w:rsidRPr="00FB45BF">
              <w:rPr>
                <w:rFonts w:ascii="Calibri" w:hAnsi="Calibri"/>
              </w:rPr>
              <w:t>Request</w:t>
            </w:r>
            <w:r w:rsidRPr="00FB45BF">
              <w:rPr>
                <w:rFonts w:ascii="Calibri" w:hAnsi="Calibri"/>
                <w:spacing w:val="-21"/>
              </w:rPr>
              <w:t xml:space="preserve"> </w:t>
            </w:r>
            <w:r w:rsidRPr="00FB45BF">
              <w:rPr>
                <w:rFonts w:ascii="Calibri" w:hAnsi="Calibri"/>
              </w:rPr>
              <w:t>Requirements</w:t>
            </w:r>
            <w:r w:rsidRPr="00FB45BF">
              <w:rPr>
                <w:rFonts w:ascii="Calibri" w:hAnsi="Calibri"/>
              </w:rPr>
              <w:tab/>
              <w:t>4</w:t>
            </w:r>
          </w:hyperlink>
        </w:p>
        <w:p w:rsidR="00301C0A" w:rsidRPr="00FB45BF" w:rsidRDefault="00B433DC">
          <w:pPr>
            <w:pStyle w:val="TOC2"/>
            <w:numPr>
              <w:ilvl w:val="0"/>
              <w:numId w:val="5"/>
            </w:numPr>
            <w:tabs>
              <w:tab w:val="left" w:pos="981"/>
              <w:tab w:val="left" w:pos="982"/>
              <w:tab w:val="right" w:pos="9223"/>
            </w:tabs>
            <w:rPr>
              <w:rFonts w:ascii="Calibri" w:hAnsi="Calibri"/>
            </w:rPr>
          </w:pPr>
          <w:hyperlink w:anchor="_bookmark4" w:history="1">
            <w:r w:rsidRPr="00FB45BF">
              <w:rPr>
                <w:rFonts w:ascii="Calibri" w:hAnsi="Calibri"/>
              </w:rPr>
              <w:t>Review</w:t>
            </w:r>
            <w:r w:rsidRPr="00FB45BF">
              <w:rPr>
                <w:rFonts w:ascii="Calibri" w:hAnsi="Calibri"/>
                <w:spacing w:val="-3"/>
              </w:rPr>
              <w:t xml:space="preserve"> </w:t>
            </w:r>
            <w:r w:rsidRPr="00FB45BF">
              <w:rPr>
                <w:rFonts w:ascii="Calibri" w:hAnsi="Calibri"/>
              </w:rPr>
              <w:t>&amp;</w:t>
            </w:r>
            <w:r w:rsidRPr="00FB45BF">
              <w:rPr>
                <w:rFonts w:ascii="Calibri" w:hAnsi="Calibri"/>
                <w:spacing w:val="-4"/>
              </w:rPr>
              <w:t xml:space="preserve"> </w:t>
            </w:r>
            <w:r w:rsidRPr="00FB45BF">
              <w:rPr>
                <w:rFonts w:ascii="Calibri" w:hAnsi="Calibri"/>
              </w:rPr>
              <w:t>Update</w:t>
            </w:r>
            <w:r w:rsidRPr="00FB45BF">
              <w:rPr>
                <w:rFonts w:ascii="Calibri" w:hAnsi="Calibri"/>
              </w:rPr>
              <w:tab/>
              <w:t>6</w:t>
            </w:r>
          </w:hyperlink>
        </w:p>
        <w:p w:rsidR="00301C0A" w:rsidRPr="00FB45BF" w:rsidRDefault="00B433DC">
          <w:pPr>
            <w:pStyle w:val="TOC2"/>
            <w:numPr>
              <w:ilvl w:val="0"/>
              <w:numId w:val="5"/>
            </w:numPr>
            <w:tabs>
              <w:tab w:val="left" w:pos="981"/>
              <w:tab w:val="left" w:pos="982"/>
              <w:tab w:val="right" w:pos="9223"/>
            </w:tabs>
            <w:rPr>
              <w:rFonts w:ascii="Calibri" w:hAnsi="Calibri"/>
            </w:rPr>
          </w:pPr>
          <w:hyperlink w:anchor="_bookmark5" w:history="1">
            <w:r w:rsidRPr="00FB45BF">
              <w:rPr>
                <w:rFonts w:ascii="Calibri" w:hAnsi="Calibri"/>
              </w:rPr>
              <w:t>Training</w:t>
            </w:r>
            <w:r w:rsidRPr="00FB45BF">
              <w:rPr>
                <w:rFonts w:ascii="Calibri" w:hAnsi="Calibri"/>
              </w:rPr>
              <w:tab/>
              <w:t>6</w:t>
            </w:r>
          </w:hyperlink>
        </w:p>
        <w:p w:rsidR="00301C0A" w:rsidRPr="00FB45BF" w:rsidRDefault="00B433DC">
          <w:pPr>
            <w:pStyle w:val="TOC2"/>
            <w:numPr>
              <w:ilvl w:val="0"/>
              <w:numId w:val="5"/>
            </w:numPr>
            <w:tabs>
              <w:tab w:val="left" w:pos="981"/>
              <w:tab w:val="left" w:pos="982"/>
              <w:tab w:val="right" w:pos="9223"/>
            </w:tabs>
            <w:spacing w:before="96"/>
            <w:rPr>
              <w:rFonts w:ascii="Calibri" w:hAnsi="Calibri"/>
            </w:rPr>
          </w:pPr>
          <w:hyperlink w:anchor="_bookmark6" w:history="1">
            <w:r w:rsidRPr="00FB45BF">
              <w:rPr>
                <w:rFonts w:ascii="Calibri" w:hAnsi="Calibri"/>
              </w:rPr>
              <w:t>Approvals and version</w:t>
            </w:r>
            <w:r w:rsidRPr="00FB45BF">
              <w:rPr>
                <w:rFonts w:ascii="Calibri" w:hAnsi="Calibri"/>
                <w:spacing w:val="-13"/>
              </w:rPr>
              <w:t xml:space="preserve"> </w:t>
            </w:r>
            <w:r w:rsidRPr="00FB45BF">
              <w:rPr>
                <w:rFonts w:ascii="Calibri" w:hAnsi="Calibri"/>
              </w:rPr>
              <w:t>control</w:t>
            </w:r>
            <w:r w:rsidRPr="00FB45BF">
              <w:rPr>
                <w:rFonts w:ascii="Calibri" w:hAnsi="Calibri"/>
              </w:rPr>
              <w:tab/>
              <w:t>6</w:t>
            </w:r>
          </w:hyperlink>
        </w:p>
        <w:p w:rsidR="00301C0A" w:rsidRPr="00FB45BF" w:rsidRDefault="00B433DC">
          <w:pPr>
            <w:pStyle w:val="TOC1"/>
            <w:tabs>
              <w:tab w:val="right" w:pos="9122"/>
            </w:tabs>
            <w:rPr>
              <w:rFonts w:ascii="Calibri" w:hAnsi="Calibri"/>
            </w:rPr>
          </w:pPr>
          <w:hyperlink w:anchor="_bookmark7" w:history="1">
            <w:r w:rsidRPr="00FB45BF">
              <w:rPr>
                <w:rFonts w:ascii="Calibri" w:hAnsi="Calibri"/>
              </w:rPr>
              <w:t>Appendix A – Subject Access</w:t>
            </w:r>
            <w:r w:rsidRPr="00FB45BF">
              <w:rPr>
                <w:rFonts w:ascii="Calibri" w:hAnsi="Calibri"/>
                <w:spacing w:val="-4"/>
              </w:rPr>
              <w:t xml:space="preserve"> </w:t>
            </w:r>
            <w:r w:rsidRPr="00FB45BF">
              <w:rPr>
                <w:rFonts w:ascii="Calibri" w:hAnsi="Calibri"/>
              </w:rPr>
              <w:t>Request</w:t>
            </w:r>
            <w:r w:rsidRPr="00FB45BF">
              <w:rPr>
                <w:rFonts w:ascii="Calibri" w:hAnsi="Calibri"/>
                <w:spacing w:val="1"/>
              </w:rPr>
              <w:t xml:space="preserve"> </w:t>
            </w:r>
            <w:r w:rsidRPr="00FB45BF">
              <w:rPr>
                <w:rFonts w:ascii="Calibri" w:hAnsi="Calibri"/>
              </w:rPr>
              <w:t>Form</w:t>
            </w:r>
            <w:r w:rsidRPr="00FB45BF">
              <w:rPr>
                <w:rFonts w:ascii="Calibri" w:hAnsi="Calibri"/>
              </w:rPr>
              <w:tab/>
              <w:t>7</w:t>
            </w:r>
          </w:hyperlink>
        </w:p>
        <w:p w:rsidR="00301C0A" w:rsidRPr="00FB45BF" w:rsidRDefault="00B433DC">
          <w:pPr>
            <w:pStyle w:val="TOC2"/>
            <w:tabs>
              <w:tab w:val="right" w:pos="9223"/>
            </w:tabs>
            <w:ind w:right="125"/>
            <w:rPr>
              <w:rFonts w:ascii="Calibri" w:hAnsi="Calibri"/>
            </w:rPr>
          </w:pPr>
          <w:hyperlink w:anchor="_bookmark8" w:history="1">
            <w:r w:rsidRPr="00FB45BF">
              <w:rPr>
                <w:rFonts w:ascii="Calibri" w:hAnsi="Calibri"/>
              </w:rPr>
              <w:t>Requests for Access to Personal Data under Article 15 of the General Data Protection</w:t>
            </w:r>
          </w:hyperlink>
          <w:r w:rsidRPr="00FB45BF">
            <w:rPr>
              <w:rFonts w:ascii="Calibri" w:hAnsi="Calibri"/>
            </w:rPr>
            <w:t xml:space="preserve"> </w:t>
          </w:r>
          <w:hyperlink w:anchor="_bookmark8" w:history="1">
            <w:r w:rsidRPr="00FB45BF">
              <w:rPr>
                <w:rFonts w:ascii="Calibri" w:hAnsi="Calibri"/>
              </w:rPr>
              <w:t>Regulation</w:t>
            </w:r>
            <w:r w:rsidRPr="00FB45BF">
              <w:rPr>
                <w:rFonts w:ascii="Calibri" w:hAnsi="Calibri"/>
                <w:spacing w:val="-3"/>
              </w:rPr>
              <w:t xml:space="preserve"> </w:t>
            </w:r>
            <w:r w:rsidRPr="00FB45BF">
              <w:rPr>
                <w:rFonts w:ascii="Calibri" w:hAnsi="Calibri"/>
              </w:rPr>
              <w:t>(GDPR)</w:t>
            </w:r>
            <w:r w:rsidRPr="00FB45BF">
              <w:rPr>
                <w:rFonts w:ascii="Calibri" w:hAnsi="Calibri"/>
                <w:spacing w:val="-2"/>
              </w:rPr>
              <w:t xml:space="preserve"> </w:t>
            </w:r>
            <w:r w:rsidRPr="00FB45BF">
              <w:rPr>
                <w:rFonts w:ascii="Calibri" w:hAnsi="Calibri"/>
              </w:rPr>
              <w:t>2018.</w:t>
            </w:r>
            <w:r w:rsidRPr="00FB45BF">
              <w:rPr>
                <w:rFonts w:ascii="Calibri" w:hAnsi="Calibri"/>
              </w:rPr>
              <w:tab/>
              <w:t>7</w:t>
            </w:r>
          </w:hyperlink>
        </w:p>
      </w:sdtContent>
    </w:sdt>
    <w:p w:rsidR="00301C0A" w:rsidRPr="00FB45BF" w:rsidRDefault="00301C0A">
      <w:pPr>
        <w:rPr>
          <w:rFonts w:ascii="Calibri" w:hAnsi="Calibri"/>
        </w:rPr>
        <w:sectPr w:rsidR="00301C0A" w:rsidRPr="00FB45BF">
          <w:headerReference w:type="default" r:id="rId11"/>
          <w:footerReference w:type="default" r:id="rId12"/>
          <w:footerReference w:type="first" r:id="rId13"/>
          <w:type w:val="continuous"/>
          <w:pgSz w:w="11920" w:h="16850"/>
          <w:pgMar w:top="980" w:right="1220" w:bottom="1480" w:left="1340" w:header="763" w:footer="1286" w:gutter="0"/>
          <w:pgNumType w:start="2"/>
          <w:cols w:space="720"/>
        </w:sectPr>
      </w:pPr>
    </w:p>
    <w:p w:rsidR="00301C0A" w:rsidRPr="00FB45BF" w:rsidRDefault="00301C0A">
      <w:pPr>
        <w:pStyle w:val="BodyText"/>
        <w:spacing w:before="8"/>
        <w:rPr>
          <w:rFonts w:ascii="Calibri" w:hAnsi="Calibri"/>
          <w:sz w:val="18"/>
        </w:rPr>
      </w:pPr>
    </w:p>
    <w:p w:rsidR="00301C0A" w:rsidRPr="00FB45BF" w:rsidRDefault="00B433DC">
      <w:pPr>
        <w:pStyle w:val="Heading1"/>
        <w:numPr>
          <w:ilvl w:val="0"/>
          <w:numId w:val="4"/>
        </w:numPr>
        <w:tabs>
          <w:tab w:val="left" w:pos="666"/>
          <w:tab w:val="left" w:pos="667"/>
        </w:tabs>
        <w:ind w:hanging="566"/>
        <w:jc w:val="left"/>
        <w:rPr>
          <w:rFonts w:ascii="Calibri" w:hAnsi="Calibri"/>
          <w:color w:val="0985C6"/>
        </w:rPr>
      </w:pPr>
      <w:bookmarkStart w:id="0" w:name="_bookmark0"/>
      <w:bookmarkEnd w:id="0"/>
      <w:r w:rsidRPr="00FB45BF">
        <w:rPr>
          <w:rFonts w:ascii="Calibri" w:hAnsi="Calibri"/>
          <w:color w:val="0985C6"/>
        </w:rPr>
        <w:t>Introduction</w:t>
      </w:r>
    </w:p>
    <w:p w:rsidR="00301C0A" w:rsidRPr="00FB45BF" w:rsidRDefault="00B433DC">
      <w:pPr>
        <w:pStyle w:val="BodyText"/>
        <w:spacing w:before="58"/>
        <w:ind w:left="100" w:right="687"/>
        <w:rPr>
          <w:rFonts w:ascii="Calibri" w:hAnsi="Calibri"/>
        </w:rPr>
      </w:pPr>
      <w:r w:rsidRPr="00FB45BF">
        <w:rPr>
          <w:rFonts w:ascii="Calibri" w:hAnsi="Calibri"/>
        </w:rPr>
        <w:t>Baguley Hall processes (including collecting, storing and transmission) different types of personal data about pupils, parents, staff, governors, volunteers, other stakeholders and members of the public who have been in contact with the school to fulfil its role and to meet its legal obligations.</w:t>
      </w:r>
    </w:p>
    <w:p w:rsidR="00301C0A" w:rsidRPr="00FB45BF" w:rsidRDefault="00301C0A">
      <w:pPr>
        <w:pStyle w:val="BodyText"/>
        <w:spacing w:before="11"/>
        <w:rPr>
          <w:rFonts w:ascii="Calibri" w:hAnsi="Calibri"/>
          <w:sz w:val="21"/>
        </w:rPr>
      </w:pPr>
    </w:p>
    <w:p w:rsidR="00301C0A" w:rsidRPr="00FB45BF" w:rsidRDefault="00B433DC">
      <w:pPr>
        <w:pStyle w:val="BodyText"/>
        <w:ind w:left="100" w:right="663"/>
        <w:rPr>
          <w:rFonts w:ascii="Calibri" w:hAnsi="Calibri"/>
        </w:rPr>
      </w:pPr>
      <w:r w:rsidRPr="00FB45BF">
        <w:rPr>
          <w:rFonts w:ascii="Calibri" w:hAnsi="Calibri"/>
        </w:rPr>
        <w:t>Baguley Hall has a responsibility to protect this information and ensure its confidentiality, integrity and availability.</w:t>
      </w:r>
    </w:p>
    <w:p w:rsidR="00301C0A" w:rsidRPr="00FB45BF" w:rsidRDefault="00301C0A">
      <w:pPr>
        <w:pStyle w:val="BodyText"/>
        <w:spacing w:before="7"/>
        <w:rPr>
          <w:rFonts w:ascii="Calibri" w:hAnsi="Calibri"/>
        </w:rPr>
      </w:pPr>
    </w:p>
    <w:p w:rsidR="00301C0A" w:rsidRPr="00FB45BF" w:rsidRDefault="00B433DC">
      <w:pPr>
        <w:pStyle w:val="BodyText"/>
        <w:ind w:left="100" w:right="798"/>
        <w:rPr>
          <w:rFonts w:ascii="Calibri" w:hAnsi="Calibri"/>
        </w:rPr>
      </w:pPr>
      <w:r w:rsidRPr="00FB45BF">
        <w:rPr>
          <w:rFonts w:ascii="Calibri" w:hAnsi="Calibri"/>
        </w:rPr>
        <w:t>This document sets out Baguley Hall’s policy and procedures relating to responding to subject access requests, that is, requests from individuals to access their own personal data.</w:t>
      </w:r>
    </w:p>
    <w:p w:rsidR="00301C0A" w:rsidRPr="00FB45BF" w:rsidRDefault="00301C0A">
      <w:pPr>
        <w:pStyle w:val="BodyText"/>
        <w:rPr>
          <w:rFonts w:ascii="Calibri" w:hAnsi="Calibri"/>
          <w:sz w:val="24"/>
        </w:rPr>
      </w:pPr>
    </w:p>
    <w:p w:rsidR="00301C0A" w:rsidRPr="00FB45BF" w:rsidRDefault="00301C0A">
      <w:pPr>
        <w:pStyle w:val="BodyText"/>
        <w:spacing w:before="3"/>
        <w:rPr>
          <w:rFonts w:ascii="Calibri" w:hAnsi="Calibri"/>
          <w:sz w:val="20"/>
        </w:rPr>
      </w:pPr>
    </w:p>
    <w:p w:rsidR="00301C0A" w:rsidRPr="00FB45BF" w:rsidRDefault="00B433DC">
      <w:pPr>
        <w:pStyle w:val="Heading1"/>
        <w:numPr>
          <w:ilvl w:val="0"/>
          <w:numId w:val="4"/>
        </w:numPr>
        <w:tabs>
          <w:tab w:val="left" w:pos="666"/>
          <w:tab w:val="left" w:pos="667"/>
        </w:tabs>
        <w:spacing w:before="1"/>
        <w:ind w:hanging="566"/>
        <w:jc w:val="left"/>
        <w:rPr>
          <w:rFonts w:ascii="Calibri" w:hAnsi="Calibri"/>
          <w:color w:val="0985C6"/>
        </w:rPr>
      </w:pPr>
      <w:bookmarkStart w:id="1" w:name="_bookmark1"/>
      <w:bookmarkEnd w:id="1"/>
      <w:r w:rsidRPr="00FB45BF">
        <w:rPr>
          <w:rFonts w:ascii="Calibri" w:hAnsi="Calibri"/>
          <w:color w:val="0985C6"/>
        </w:rPr>
        <w:t>Scope and</w:t>
      </w:r>
      <w:r w:rsidRPr="00FB45BF">
        <w:rPr>
          <w:rFonts w:ascii="Calibri" w:hAnsi="Calibri"/>
          <w:color w:val="0985C6"/>
          <w:spacing w:val="-7"/>
        </w:rPr>
        <w:t xml:space="preserve"> </w:t>
      </w:r>
      <w:r w:rsidRPr="00FB45BF">
        <w:rPr>
          <w:rFonts w:ascii="Calibri" w:hAnsi="Calibri"/>
          <w:color w:val="0985C6"/>
        </w:rPr>
        <w:t>Purpose</w:t>
      </w:r>
    </w:p>
    <w:p w:rsidR="00301C0A" w:rsidRPr="00FB45BF" w:rsidRDefault="00301C0A">
      <w:pPr>
        <w:pStyle w:val="BodyText"/>
        <w:spacing w:before="10"/>
        <w:rPr>
          <w:rFonts w:ascii="Calibri" w:hAnsi="Calibri"/>
          <w:b/>
        </w:rPr>
      </w:pPr>
    </w:p>
    <w:p w:rsidR="00301C0A" w:rsidRPr="00FB45BF" w:rsidRDefault="00B433DC">
      <w:pPr>
        <w:pStyle w:val="ListParagraph"/>
        <w:numPr>
          <w:ilvl w:val="1"/>
          <w:numId w:val="4"/>
        </w:numPr>
        <w:tabs>
          <w:tab w:val="left" w:pos="666"/>
          <w:tab w:val="left" w:pos="667"/>
        </w:tabs>
        <w:spacing w:line="264" w:lineRule="exact"/>
        <w:ind w:hanging="566"/>
        <w:rPr>
          <w:rFonts w:ascii="Calibri" w:hAnsi="Calibri"/>
          <w:b/>
        </w:rPr>
      </w:pPr>
      <w:r w:rsidRPr="00FB45BF">
        <w:rPr>
          <w:rFonts w:ascii="Calibri" w:hAnsi="Calibri"/>
          <w:b/>
          <w:color w:val="0985C6"/>
        </w:rPr>
        <w:t>Scope of this policy and</w:t>
      </w:r>
      <w:r w:rsidRPr="00FB45BF">
        <w:rPr>
          <w:rFonts w:ascii="Calibri" w:hAnsi="Calibri"/>
          <w:b/>
          <w:color w:val="0985C6"/>
          <w:spacing w:val="-14"/>
        </w:rPr>
        <w:t xml:space="preserve"> </w:t>
      </w:r>
      <w:r w:rsidRPr="00FB45BF">
        <w:rPr>
          <w:rFonts w:ascii="Calibri" w:hAnsi="Calibri"/>
          <w:b/>
          <w:color w:val="0985C6"/>
        </w:rPr>
        <w:t>procedure</w:t>
      </w:r>
    </w:p>
    <w:p w:rsidR="00301C0A" w:rsidRPr="00FB45BF" w:rsidRDefault="00B433DC">
      <w:pPr>
        <w:pStyle w:val="BodyText"/>
        <w:ind w:left="666" w:right="488"/>
        <w:rPr>
          <w:rFonts w:ascii="Calibri" w:hAnsi="Calibri"/>
        </w:rPr>
      </w:pPr>
      <w:r w:rsidRPr="00FB45BF">
        <w:rPr>
          <w:rFonts w:ascii="Calibri" w:hAnsi="Calibri"/>
        </w:rPr>
        <w:t>Baguley Hall defines a ‘personal subject access request’ as a request in any form received by a member of staff where the data subject expresses a request to access some or all of their personal data.</w:t>
      </w:r>
    </w:p>
    <w:p w:rsidR="00301C0A" w:rsidRPr="00FB45BF" w:rsidRDefault="00301C0A">
      <w:pPr>
        <w:pStyle w:val="BodyText"/>
        <w:spacing w:before="4"/>
        <w:rPr>
          <w:rFonts w:ascii="Calibri" w:hAnsi="Calibri"/>
        </w:rPr>
      </w:pPr>
    </w:p>
    <w:p w:rsidR="00301C0A" w:rsidRPr="00FB45BF" w:rsidRDefault="00B433DC">
      <w:pPr>
        <w:pStyle w:val="BodyText"/>
        <w:spacing w:before="1"/>
        <w:ind w:left="666" w:right="549"/>
        <w:rPr>
          <w:rFonts w:ascii="Calibri" w:hAnsi="Calibri"/>
        </w:rPr>
      </w:pPr>
      <w:r w:rsidRPr="00FB45BF">
        <w:rPr>
          <w:rFonts w:ascii="Calibri" w:hAnsi="Calibri"/>
        </w:rPr>
        <w:t>Baguley Hall’s Subject Access Request policy and procedure applies to permanent employees, and third parties who act as a data processor on behalf of Baguley Hall. For the purposes of this document, “Baguley Hall staff” refers to both permanent employees and third-party data processors.</w:t>
      </w:r>
    </w:p>
    <w:p w:rsidR="00301C0A" w:rsidRPr="00FB45BF" w:rsidRDefault="00301C0A">
      <w:pPr>
        <w:pStyle w:val="BodyText"/>
        <w:spacing w:before="11"/>
        <w:rPr>
          <w:rFonts w:ascii="Calibri" w:hAnsi="Calibri"/>
          <w:sz w:val="21"/>
        </w:rPr>
      </w:pPr>
    </w:p>
    <w:p w:rsidR="00301C0A" w:rsidRPr="00FB45BF" w:rsidRDefault="00B433DC">
      <w:pPr>
        <w:pStyle w:val="Heading1"/>
        <w:numPr>
          <w:ilvl w:val="1"/>
          <w:numId w:val="4"/>
        </w:numPr>
        <w:tabs>
          <w:tab w:val="left" w:pos="666"/>
          <w:tab w:val="left" w:pos="667"/>
        </w:tabs>
        <w:spacing w:line="263" w:lineRule="exact"/>
        <w:ind w:hanging="566"/>
        <w:rPr>
          <w:rFonts w:ascii="Calibri" w:hAnsi="Calibri"/>
        </w:rPr>
      </w:pPr>
      <w:r w:rsidRPr="00FB45BF">
        <w:rPr>
          <w:rFonts w:ascii="Calibri" w:hAnsi="Calibri"/>
          <w:color w:val="0985C6"/>
        </w:rPr>
        <w:t>Purpose of this policy and</w:t>
      </w:r>
      <w:r w:rsidRPr="00FB45BF">
        <w:rPr>
          <w:rFonts w:ascii="Calibri" w:hAnsi="Calibri"/>
          <w:color w:val="0985C6"/>
          <w:spacing w:val="-11"/>
        </w:rPr>
        <w:t xml:space="preserve"> </w:t>
      </w:r>
      <w:r w:rsidRPr="00FB45BF">
        <w:rPr>
          <w:rFonts w:ascii="Calibri" w:hAnsi="Calibri"/>
          <w:color w:val="0985C6"/>
        </w:rPr>
        <w:t>procedure</w:t>
      </w:r>
    </w:p>
    <w:p w:rsidR="00301C0A" w:rsidRPr="00FB45BF" w:rsidRDefault="00B433DC">
      <w:pPr>
        <w:pStyle w:val="BodyText"/>
        <w:ind w:left="666" w:right="292"/>
        <w:rPr>
          <w:rFonts w:ascii="Calibri" w:hAnsi="Calibri"/>
        </w:rPr>
      </w:pPr>
      <w:r w:rsidRPr="00FB45BF">
        <w:rPr>
          <w:rFonts w:ascii="Calibri" w:hAnsi="Calibri"/>
        </w:rPr>
        <w:t>Baguley Hall’s Data Protection Policy requires that a procedure will be developed and maintained for dealing with subject access requests. This document contains the procedures to establish the methodology for handling a request from an individual who wishes to exercise their right to access their personal data.</w:t>
      </w:r>
    </w:p>
    <w:p w:rsidR="00301C0A" w:rsidRPr="00FB45BF" w:rsidRDefault="00301C0A">
      <w:pPr>
        <w:pStyle w:val="BodyText"/>
        <w:rPr>
          <w:rFonts w:ascii="Calibri" w:hAnsi="Calibri"/>
          <w:sz w:val="24"/>
        </w:rPr>
      </w:pPr>
    </w:p>
    <w:p w:rsidR="00301C0A" w:rsidRPr="00FB45BF" w:rsidRDefault="00301C0A">
      <w:pPr>
        <w:pStyle w:val="BodyText"/>
        <w:spacing w:before="1"/>
        <w:rPr>
          <w:rFonts w:ascii="Calibri" w:hAnsi="Calibri"/>
          <w:sz w:val="21"/>
        </w:rPr>
      </w:pPr>
    </w:p>
    <w:p w:rsidR="00301C0A" w:rsidRPr="00FB45BF" w:rsidRDefault="00B433DC">
      <w:pPr>
        <w:pStyle w:val="Heading1"/>
        <w:numPr>
          <w:ilvl w:val="0"/>
          <w:numId w:val="4"/>
        </w:numPr>
        <w:tabs>
          <w:tab w:val="left" w:pos="666"/>
          <w:tab w:val="left" w:pos="667"/>
        </w:tabs>
        <w:ind w:hanging="566"/>
        <w:jc w:val="left"/>
        <w:rPr>
          <w:rFonts w:ascii="Calibri" w:hAnsi="Calibri"/>
          <w:color w:val="0985C6"/>
        </w:rPr>
      </w:pPr>
      <w:bookmarkStart w:id="2" w:name="_bookmark2"/>
      <w:bookmarkEnd w:id="2"/>
      <w:r w:rsidRPr="00FB45BF">
        <w:rPr>
          <w:rFonts w:ascii="Calibri" w:hAnsi="Calibri"/>
          <w:color w:val="0985C6"/>
        </w:rPr>
        <w:t>Rights of the Data</w:t>
      </w:r>
      <w:r w:rsidRPr="00FB45BF">
        <w:rPr>
          <w:rFonts w:ascii="Calibri" w:hAnsi="Calibri"/>
          <w:color w:val="0985C6"/>
          <w:spacing w:val="-24"/>
        </w:rPr>
        <w:t xml:space="preserve"> </w:t>
      </w:r>
      <w:r w:rsidRPr="00FB45BF">
        <w:rPr>
          <w:rFonts w:ascii="Calibri" w:hAnsi="Calibri"/>
          <w:color w:val="0985C6"/>
        </w:rPr>
        <w:t>Subject</w:t>
      </w:r>
    </w:p>
    <w:p w:rsidR="00301C0A" w:rsidRPr="00FB45BF" w:rsidRDefault="00B433DC">
      <w:pPr>
        <w:pStyle w:val="ListParagraph"/>
        <w:numPr>
          <w:ilvl w:val="1"/>
          <w:numId w:val="4"/>
        </w:numPr>
        <w:tabs>
          <w:tab w:val="left" w:pos="666"/>
          <w:tab w:val="left" w:pos="667"/>
        </w:tabs>
        <w:spacing w:before="56" w:line="264" w:lineRule="exact"/>
        <w:ind w:hanging="566"/>
        <w:rPr>
          <w:rFonts w:ascii="Calibri" w:hAnsi="Calibri"/>
          <w:b/>
        </w:rPr>
      </w:pPr>
      <w:r w:rsidRPr="00FB45BF">
        <w:rPr>
          <w:rFonts w:ascii="Calibri" w:hAnsi="Calibri"/>
          <w:b/>
          <w:color w:val="0985C6"/>
        </w:rPr>
        <w:t>Right to</w:t>
      </w:r>
      <w:r w:rsidRPr="00FB45BF">
        <w:rPr>
          <w:rFonts w:ascii="Calibri" w:hAnsi="Calibri"/>
          <w:b/>
          <w:color w:val="0985C6"/>
          <w:spacing w:val="-9"/>
        </w:rPr>
        <w:t xml:space="preserve"> </w:t>
      </w:r>
      <w:r w:rsidRPr="00FB45BF">
        <w:rPr>
          <w:rFonts w:ascii="Calibri" w:hAnsi="Calibri"/>
          <w:b/>
          <w:color w:val="0985C6"/>
        </w:rPr>
        <w:t>Access</w:t>
      </w:r>
    </w:p>
    <w:p w:rsidR="00301C0A" w:rsidRPr="00FB45BF" w:rsidRDefault="00B433DC">
      <w:pPr>
        <w:pStyle w:val="BodyText"/>
        <w:ind w:left="666" w:right="385"/>
        <w:rPr>
          <w:rFonts w:ascii="Calibri" w:hAnsi="Calibri"/>
        </w:rPr>
      </w:pPr>
      <w:r w:rsidRPr="00FB45BF">
        <w:rPr>
          <w:rFonts w:ascii="Calibri" w:hAnsi="Calibri"/>
        </w:rPr>
        <w:t>Under Article 15 of the Regulation (EU) 2016/679 (known as the General Data Protection Regulation (GDPR), an individual has a right to access personal data which has been collected concerning them by Baguley Hall. Article 15 allows an individual to access that personal data and be provided with the following</w:t>
      </w:r>
      <w:r w:rsidRPr="00FB45BF">
        <w:rPr>
          <w:rFonts w:ascii="Calibri" w:hAnsi="Calibri"/>
          <w:spacing w:val="-26"/>
        </w:rPr>
        <w:t xml:space="preserve"> </w:t>
      </w:r>
      <w:r w:rsidRPr="00FB45BF">
        <w:rPr>
          <w:rFonts w:ascii="Calibri" w:hAnsi="Calibri"/>
        </w:rPr>
        <w:t>information;</w:t>
      </w:r>
    </w:p>
    <w:p w:rsidR="00301C0A" w:rsidRPr="00FB45BF" w:rsidRDefault="00B433DC">
      <w:pPr>
        <w:pStyle w:val="ListParagraph"/>
        <w:numPr>
          <w:ilvl w:val="2"/>
          <w:numId w:val="4"/>
        </w:numPr>
        <w:tabs>
          <w:tab w:val="left" w:pos="1181"/>
        </w:tabs>
        <w:spacing w:before="5"/>
        <w:rPr>
          <w:rFonts w:ascii="Calibri" w:hAnsi="Calibri"/>
        </w:rPr>
      </w:pPr>
      <w:r w:rsidRPr="00FB45BF">
        <w:rPr>
          <w:rFonts w:ascii="Calibri" w:hAnsi="Calibri"/>
        </w:rPr>
        <w:t>The purposes of the</w:t>
      </w:r>
      <w:r w:rsidRPr="00FB45BF">
        <w:rPr>
          <w:rFonts w:ascii="Calibri" w:hAnsi="Calibri"/>
          <w:spacing w:val="-18"/>
        </w:rPr>
        <w:t xml:space="preserve"> </w:t>
      </w:r>
      <w:r w:rsidRPr="00FB45BF">
        <w:rPr>
          <w:rFonts w:ascii="Calibri" w:hAnsi="Calibri"/>
        </w:rPr>
        <w:t>processing;</w:t>
      </w:r>
    </w:p>
    <w:p w:rsidR="00301C0A" w:rsidRPr="00FB45BF" w:rsidRDefault="00B433DC">
      <w:pPr>
        <w:pStyle w:val="ListParagraph"/>
        <w:numPr>
          <w:ilvl w:val="2"/>
          <w:numId w:val="4"/>
        </w:numPr>
        <w:tabs>
          <w:tab w:val="left" w:pos="1181"/>
        </w:tabs>
        <w:spacing w:before="26"/>
        <w:rPr>
          <w:rFonts w:ascii="Calibri" w:hAnsi="Calibri"/>
        </w:rPr>
      </w:pPr>
      <w:r w:rsidRPr="00FB45BF">
        <w:rPr>
          <w:rFonts w:ascii="Calibri" w:hAnsi="Calibri"/>
        </w:rPr>
        <w:t>The categories of personal data</w:t>
      </w:r>
      <w:r w:rsidRPr="00FB45BF">
        <w:rPr>
          <w:rFonts w:ascii="Calibri" w:hAnsi="Calibri"/>
          <w:spacing w:val="-17"/>
        </w:rPr>
        <w:t xml:space="preserve"> </w:t>
      </w:r>
      <w:r w:rsidRPr="00FB45BF">
        <w:rPr>
          <w:rFonts w:ascii="Calibri" w:hAnsi="Calibri"/>
        </w:rPr>
        <w:t>concerned;</w:t>
      </w:r>
    </w:p>
    <w:p w:rsidR="00301C0A" w:rsidRPr="00FB45BF" w:rsidRDefault="00B433DC">
      <w:pPr>
        <w:pStyle w:val="ListParagraph"/>
        <w:numPr>
          <w:ilvl w:val="2"/>
          <w:numId w:val="4"/>
        </w:numPr>
        <w:tabs>
          <w:tab w:val="left" w:pos="1181"/>
        </w:tabs>
        <w:spacing w:before="28" w:line="268" w:lineRule="auto"/>
        <w:ind w:right="236"/>
        <w:jc w:val="both"/>
        <w:rPr>
          <w:rFonts w:ascii="Calibri" w:hAnsi="Calibri"/>
        </w:rPr>
      </w:pPr>
      <w:r w:rsidRPr="00FB45BF">
        <w:rPr>
          <w:rFonts w:ascii="Calibri" w:hAnsi="Calibri"/>
        </w:rPr>
        <w:t>The recipients or categories of recipients concerned, in particular recipients in third countries (where applicable), and the safeguards in place relating to the transfer of personal</w:t>
      </w:r>
      <w:r w:rsidRPr="00FB45BF">
        <w:rPr>
          <w:rFonts w:ascii="Calibri" w:hAnsi="Calibri"/>
          <w:spacing w:val="-8"/>
        </w:rPr>
        <w:t xml:space="preserve"> </w:t>
      </w:r>
      <w:r w:rsidRPr="00FB45BF">
        <w:rPr>
          <w:rFonts w:ascii="Calibri" w:hAnsi="Calibri"/>
        </w:rPr>
        <w:t>data;</w:t>
      </w:r>
    </w:p>
    <w:p w:rsidR="00301C0A" w:rsidRPr="00FB45BF" w:rsidRDefault="00B433DC">
      <w:pPr>
        <w:pStyle w:val="ListParagraph"/>
        <w:numPr>
          <w:ilvl w:val="2"/>
          <w:numId w:val="4"/>
        </w:numPr>
        <w:tabs>
          <w:tab w:val="left" w:pos="1181"/>
        </w:tabs>
        <w:spacing w:before="7"/>
        <w:rPr>
          <w:rFonts w:ascii="Calibri" w:hAnsi="Calibri"/>
        </w:rPr>
      </w:pPr>
      <w:r w:rsidRPr="00FB45BF">
        <w:rPr>
          <w:rFonts w:ascii="Calibri" w:hAnsi="Calibri"/>
        </w:rPr>
        <w:t>Retention</w:t>
      </w:r>
      <w:r w:rsidRPr="00FB45BF">
        <w:rPr>
          <w:rFonts w:ascii="Calibri" w:hAnsi="Calibri"/>
          <w:spacing w:val="-7"/>
        </w:rPr>
        <w:t xml:space="preserve"> </w:t>
      </w:r>
      <w:r w:rsidRPr="00FB45BF">
        <w:rPr>
          <w:rFonts w:ascii="Calibri" w:hAnsi="Calibri"/>
        </w:rPr>
        <w:t>periods;</w:t>
      </w:r>
    </w:p>
    <w:p w:rsidR="00301C0A" w:rsidRPr="00FB45BF" w:rsidRDefault="00B433DC">
      <w:pPr>
        <w:pStyle w:val="ListParagraph"/>
        <w:numPr>
          <w:ilvl w:val="2"/>
          <w:numId w:val="4"/>
        </w:numPr>
        <w:tabs>
          <w:tab w:val="left" w:pos="1181"/>
        </w:tabs>
        <w:spacing w:before="31" w:line="259" w:lineRule="auto"/>
        <w:ind w:right="672"/>
        <w:rPr>
          <w:rFonts w:ascii="Calibri" w:hAnsi="Calibri"/>
        </w:rPr>
      </w:pPr>
      <w:r w:rsidRPr="00FB45BF">
        <w:rPr>
          <w:rFonts w:ascii="Calibri" w:hAnsi="Calibri"/>
        </w:rPr>
        <w:t>Information on the rights of the individual to have their personal data rectified, restricted, erased or objected</w:t>
      </w:r>
      <w:r w:rsidRPr="00FB45BF">
        <w:rPr>
          <w:rFonts w:ascii="Calibri" w:hAnsi="Calibri"/>
          <w:spacing w:val="-15"/>
        </w:rPr>
        <w:t xml:space="preserve"> </w:t>
      </w:r>
      <w:r w:rsidRPr="00FB45BF">
        <w:rPr>
          <w:rFonts w:ascii="Calibri" w:hAnsi="Calibri"/>
        </w:rPr>
        <w:t>to;</w:t>
      </w:r>
    </w:p>
    <w:p w:rsidR="00301C0A" w:rsidRPr="00FB45BF" w:rsidRDefault="00B433DC">
      <w:pPr>
        <w:pStyle w:val="ListParagraph"/>
        <w:numPr>
          <w:ilvl w:val="2"/>
          <w:numId w:val="4"/>
        </w:numPr>
        <w:tabs>
          <w:tab w:val="left" w:pos="1181"/>
        </w:tabs>
        <w:spacing w:before="16"/>
        <w:rPr>
          <w:rFonts w:ascii="Calibri" w:hAnsi="Calibri"/>
        </w:rPr>
      </w:pPr>
      <w:r w:rsidRPr="00FB45BF">
        <w:rPr>
          <w:rFonts w:ascii="Calibri" w:hAnsi="Calibri"/>
        </w:rPr>
        <w:t>The right to lodge a complaint with a Supervisory</w:t>
      </w:r>
      <w:r w:rsidRPr="00FB45BF">
        <w:rPr>
          <w:rFonts w:ascii="Calibri" w:hAnsi="Calibri"/>
          <w:spacing w:val="-30"/>
        </w:rPr>
        <w:t xml:space="preserve"> </w:t>
      </w:r>
      <w:r w:rsidRPr="00FB45BF">
        <w:rPr>
          <w:rFonts w:ascii="Calibri" w:hAnsi="Calibri"/>
        </w:rPr>
        <w:t>Authority;</w:t>
      </w:r>
    </w:p>
    <w:p w:rsidR="00301C0A" w:rsidRPr="00FB45BF" w:rsidRDefault="00B433DC">
      <w:pPr>
        <w:pStyle w:val="ListParagraph"/>
        <w:numPr>
          <w:ilvl w:val="2"/>
          <w:numId w:val="4"/>
        </w:numPr>
        <w:tabs>
          <w:tab w:val="left" w:pos="1181"/>
        </w:tabs>
        <w:spacing w:before="28"/>
        <w:rPr>
          <w:rFonts w:ascii="Calibri" w:hAnsi="Calibri"/>
        </w:rPr>
      </w:pPr>
      <w:r w:rsidRPr="00FB45BF">
        <w:rPr>
          <w:rFonts w:ascii="Calibri" w:hAnsi="Calibri"/>
        </w:rPr>
        <w:t>If personal data have not been collected directly, the source of the personal</w:t>
      </w:r>
      <w:r w:rsidRPr="00FB45BF">
        <w:rPr>
          <w:rFonts w:ascii="Calibri" w:hAnsi="Calibri"/>
          <w:spacing w:val="-38"/>
        </w:rPr>
        <w:t xml:space="preserve"> </w:t>
      </w:r>
      <w:r w:rsidRPr="00FB45BF">
        <w:rPr>
          <w:rFonts w:ascii="Calibri" w:hAnsi="Calibri"/>
        </w:rPr>
        <w:t>data;</w:t>
      </w:r>
    </w:p>
    <w:p w:rsidR="00301C0A" w:rsidRPr="00FB45BF" w:rsidRDefault="00B433DC">
      <w:pPr>
        <w:pStyle w:val="ListParagraph"/>
        <w:numPr>
          <w:ilvl w:val="2"/>
          <w:numId w:val="4"/>
        </w:numPr>
        <w:tabs>
          <w:tab w:val="left" w:pos="1181"/>
        </w:tabs>
        <w:spacing w:before="26" w:line="261" w:lineRule="auto"/>
        <w:ind w:right="925"/>
        <w:rPr>
          <w:rFonts w:ascii="Calibri" w:hAnsi="Calibri"/>
        </w:rPr>
      </w:pPr>
      <w:r w:rsidRPr="00FB45BF">
        <w:rPr>
          <w:rFonts w:ascii="Calibri" w:hAnsi="Calibri"/>
        </w:rPr>
        <w:t>The existence of automated decision making and/or profiling relating to the personal</w:t>
      </w:r>
      <w:r w:rsidRPr="00FB45BF">
        <w:rPr>
          <w:rFonts w:ascii="Calibri" w:hAnsi="Calibri"/>
          <w:spacing w:val="-3"/>
        </w:rPr>
        <w:t xml:space="preserve"> </w:t>
      </w:r>
      <w:r w:rsidRPr="00FB45BF">
        <w:rPr>
          <w:rFonts w:ascii="Calibri" w:hAnsi="Calibri"/>
        </w:rPr>
        <w:t>data;</w:t>
      </w:r>
    </w:p>
    <w:p w:rsidR="00301C0A" w:rsidRPr="00FB45BF" w:rsidRDefault="00301C0A">
      <w:pPr>
        <w:spacing w:line="261" w:lineRule="auto"/>
        <w:rPr>
          <w:rFonts w:ascii="Calibri" w:hAnsi="Calibri"/>
        </w:rPr>
        <w:sectPr w:rsidR="00301C0A" w:rsidRPr="00FB45BF">
          <w:pgSz w:w="11920" w:h="16850"/>
          <w:pgMar w:top="980" w:right="1200" w:bottom="1480" w:left="1340" w:header="763" w:footer="1286" w:gutter="0"/>
          <w:cols w:space="720"/>
        </w:sectPr>
      </w:pPr>
    </w:p>
    <w:p w:rsidR="00301C0A" w:rsidRPr="00FB45BF" w:rsidRDefault="00B433DC">
      <w:pPr>
        <w:pStyle w:val="BodyText"/>
        <w:spacing w:before="93" w:line="276" w:lineRule="auto"/>
        <w:ind w:left="666" w:right="234"/>
        <w:jc w:val="both"/>
        <w:rPr>
          <w:rFonts w:ascii="Calibri" w:hAnsi="Calibri"/>
        </w:rPr>
      </w:pPr>
      <w:r w:rsidRPr="00FB45BF">
        <w:rPr>
          <w:rFonts w:ascii="Calibri" w:hAnsi="Calibri"/>
        </w:rPr>
        <w:lastRenderedPageBreak/>
        <w:t>Where a controller processes a large amount of data in relation to the data subject, prior to providing the information, the school may request the data subject to specify the information to which the request relates (Recital 63, GDPR). The relevant articles are contained in Appendix A and relevant recitals in Appendix B of this</w:t>
      </w:r>
      <w:r w:rsidRPr="00FB45BF">
        <w:rPr>
          <w:rFonts w:ascii="Calibri" w:hAnsi="Calibri"/>
          <w:spacing w:val="-31"/>
        </w:rPr>
        <w:t xml:space="preserve"> </w:t>
      </w:r>
      <w:r w:rsidRPr="00FB45BF">
        <w:rPr>
          <w:rFonts w:ascii="Calibri" w:hAnsi="Calibri"/>
        </w:rPr>
        <w:t>document.</w:t>
      </w:r>
    </w:p>
    <w:p w:rsidR="00301C0A" w:rsidRPr="00FB45BF" w:rsidRDefault="00301C0A">
      <w:pPr>
        <w:pStyle w:val="BodyText"/>
        <w:spacing w:before="3"/>
        <w:rPr>
          <w:rFonts w:ascii="Calibri" w:hAnsi="Calibri"/>
        </w:rPr>
      </w:pPr>
    </w:p>
    <w:p w:rsidR="00301C0A" w:rsidRPr="00FB45BF" w:rsidRDefault="00B433DC">
      <w:pPr>
        <w:pStyle w:val="Heading1"/>
        <w:numPr>
          <w:ilvl w:val="1"/>
          <w:numId w:val="4"/>
        </w:numPr>
        <w:tabs>
          <w:tab w:val="left" w:pos="666"/>
          <w:tab w:val="left" w:pos="667"/>
        </w:tabs>
        <w:ind w:hanging="566"/>
        <w:rPr>
          <w:rFonts w:ascii="Calibri" w:hAnsi="Calibri"/>
        </w:rPr>
      </w:pPr>
      <w:r w:rsidRPr="00FB45BF">
        <w:rPr>
          <w:rFonts w:ascii="Calibri" w:hAnsi="Calibri"/>
          <w:color w:val="0985C6"/>
        </w:rPr>
        <w:t>Right to</w:t>
      </w:r>
      <w:r w:rsidRPr="00FB45BF">
        <w:rPr>
          <w:rFonts w:ascii="Calibri" w:hAnsi="Calibri"/>
          <w:color w:val="0985C6"/>
          <w:spacing w:val="-17"/>
        </w:rPr>
        <w:t xml:space="preserve"> </w:t>
      </w:r>
      <w:r w:rsidRPr="00FB45BF">
        <w:rPr>
          <w:rFonts w:ascii="Calibri" w:hAnsi="Calibri"/>
          <w:color w:val="0985C6"/>
        </w:rPr>
        <w:t>Portability</w:t>
      </w:r>
    </w:p>
    <w:p w:rsidR="00301C0A" w:rsidRPr="00FB45BF" w:rsidRDefault="00301C0A">
      <w:pPr>
        <w:pStyle w:val="BodyText"/>
        <w:spacing w:before="11"/>
        <w:rPr>
          <w:rFonts w:ascii="Calibri" w:hAnsi="Calibri"/>
          <w:b/>
          <w:sz w:val="21"/>
        </w:rPr>
      </w:pPr>
    </w:p>
    <w:p w:rsidR="00301C0A" w:rsidRPr="00FB45BF" w:rsidRDefault="00B433DC">
      <w:pPr>
        <w:pStyle w:val="BodyText"/>
        <w:ind w:left="666" w:right="234"/>
        <w:jc w:val="both"/>
        <w:rPr>
          <w:rFonts w:ascii="Calibri" w:hAnsi="Calibri"/>
        </w:rPr>
      </w:pPr>
      <w:r w:rsidRPr="00FB45BF">
        <w:rPr>
          <w:rFonts w:ascii="Calibri" w:hAnsi="Calibri"/>
        </w:rPr>
        <w:t>Where the right to access requires personal data to be provided in a commonly used form, the right to portability goes further under Article 20 and requires the [SCHOOL NAME] to provide the information to the data subject “in a structured, commonly used and machine-readable format” so it can be transferred to another controller “without hindrance.”</w:t>
      </w:r>
    </w:p>
    <w:p w:rsidR="00301C0A" w:rsidRPr="00FB45BF" w:rsidRDefault="00301C0A">
      <w:pPr>
        <w:pStyle w:val="BodyText"/>
        <w:spacing w:before="7"/>
        <w:rPr>
          <w:rFonts w:ascii="Calibri" w:hAnsi="Calibri"/>
        </w:rPr>
      </w:pPr>
    </w:p>
    <w:p w:rsidR="00301C0A" w:rsidRPr="00FB45BF" w:rsidRDefault="00B433DC">
      <w:pPr>
        <w:pStyle w:val="BodyText"/>
        <w:spacing w:before="1"/>
        <w:ind w:left="666"/>
        <w:jc w:val="both"/>
        <w:rPr>
          <w:rFonts w:ascii="Calibri" w:hAnsi="Calibri"/>
        </w:rPr>
      </w:pPr>
      <w:r w:rsidRPr="00FB45BF">
        <w:rPr>
          <w:rFonts w:ascii="Calibri" w:hAnsi="Calibri"/>
        </w:rPr>
        <w:t>The right to portability applies to the following:</w:t>
      </w:r>
    </w:p>
    <w:p w:rsidR="00301C0A" w:rsidRPr="00FB45BF" w:rsidRDefault="00301C0A">
      <w:pPr>
        <w:pStyle w:val="BodyText"/>
        <w:spacing w:before="7"/>
        <w:rPr>
          <w:rFonts w:ascii="Calibri" w:hAnsi="Calibri"/>
        </w:rPr>
      </w:pPr>
    </w:p>
    <w:p w:rsidR="00301C0A" w:rsidRPr="00FB45BF" w:rsidRDefault="00B433DC">
      <w:pPr>
        <w:pStyle w:val="ListParagraph"/>
        <w:numPr>
          <w:ilvl w:val="0"/>
          <w:numId w:val="3"/>
        </w:numPr>
        <w:tabs>
          <w:tab w:val="left" w:pos="1386"/>
          <w:tab w:val="left" w:pos="1387"/>
        </w:tabs>
        <w:rPr>
          <w:rFonts w:ascii="Calibri" w:hAnsi="Calibri"/>
        </w:rPr>
      </w:pPr>
      <w:r w:rsidRPr="00FB45BF">
        <w:rPr>
          <w:rFonts w:ascii="Calibri" w:hAnsi="Calibri"/>
        </w:rPr>
        <w:t>Personal data processed by automated</w:t>
      </w:r>
      <w:r w:rsidRPr="00FB45BF">
        <w:rPr>
          <w:rFonts w:ascii="Calibri" w:hAnsi="Calibri"/>
          <w:spacing w:val="-19"/>
        </w:rPr>
        <w:t xml:space="preserve"> </w:t>
      </w:r>
      <w:r w:rsidRPr="00FB45BF">
        <w:rPr>
          <w:rFonts w:ascii="Calibri" w:hAnsi="Calibri"/>
        </w:rPr>
        <w:t>means;</w:t>
      </w:r>
    </w:p>
    <w:p w:rsidR="00301C0A" w:rsidRPr="00FB45BF" w:rsidRDefault="00B433DC">
      <w:pPr>
        <w:pStyle w:val="ListParagraph"/>
        <w:numPr>
          <w:ilvl w:val="0"/>
          <w:numId w:val="3"/>
        </w:numPr>
        <w:tabs>
          <w:tab w:val="left" w:pos="1386"/>
          <w:tab w:val="left" w:pos="1387"/>
        </w:tabs>
        <w:spacing w:before="18"/>
        <w:rPr>
          <w:rFonts w:ascii="Calibri" w:hAnsi="Calibri"/>
        </w:rPr>
      </w:pPr>
      <w:r w:rsidRPr="00FB45BF">
        <w:rPr>
          <w:rFonts w:ascii="Calibri" w:hAnsi="Calibri"/>
        </w:rPr>
        <w:t>Personal data provided to the</w:t>
      </w:r>
      <w:r w:rsidRPr="00FB45BF">
        <w:rPr>
          <w:rFonts w:ascii="Calibri" w:hAnsi="Calibri"/>
          <w:spacing w:val="-20"/>
        </w:rPr>
        <w:t xml:space="preserve"> </w:t>
      </w:r>
      <w:r w:rsidRPr="00FB45BF">
        <w:rPr>
          <w:rFonts w:ascii="Calibri" w:hAnsi="Calibri"/>
        </w:rPr>
        <w:t>controller;</w:t>
      </w:r>
    </w:p>
    <w:p w:rsidR="00301C0A" w:rsidRPr="00FB45BF" w:rsidRDefault="00B433DC">
      <w:pPr>
        <w:pStyle w:val="ListParagraph"/>
        <w:numPr>
          <w:ilvl w:val="0"/>
          <w:numId w:val="3"/>
        </w:numPr>
        <w:tabs>
          <w:tab w:val="left" w:pos="1386"/>
          <w:tab w:val="left" w:pos="1387"/>
        </w:tabs>
        <w:spacing w:before="20"/>
        <w:ind w:right="512"/>
        <w:rPr>
          <w:rFonts w:ascii="Calibri" w:hAnsi="Calibri"/>
        </w:rPr>
      </w:pPr>
      <w:r w:rsidRPr="00FB45BF">
        <w:rPr>
          <w:rFonts w:ascii="Calibri" w:hAnsi="Calibri"/>
        </w:rPr>
        <w:t>Only where the legal basis is for consent or data is being processed to fulfil a contract;</w:t>
      </w:r>
    </w:p>
    <w:p w:rsidR="00301C0A" w:rsidRPr="00FB45BF" w:rsidRDefault="00301C0A">
      <w:pPr>
        <w:pStyle w:val="BodyText"/>
        <w:spacing w:before="2"/>
        <w:rPr>
          <w:rFonts w:ascii="Calibri" w:hAnsi="Calibri"/>
        </w:rPr>
      </w:pPr>
    </w:p>
    <w:p w:rsidR="00301C0A" w:rsidRPr="00FB45BF" w:rsidRDefault="00B433DC">
      <w:pPr>
        <w:pStyle w:val="BodyText"/>
        <w:ind w:left="666" w:right="239"/>
        <w:jc w:val="both"/>
        <w:rPr>
          <w:rFonts w:ascii="Calibri" w:hAnsi="Calibri"/>
        </w:rPr>
      </w:pPr>
      <w:r w:rsidRPr="00FB45BF">
        <w:rPr>
          <w:rFonts w:ascii="Calibri" w:hAnsi="Calibri"/>
        </w:rPr>
        <w:t>This right should not adversely affect the rights or freedoms of others, including trade secrets or intellectual property and, in particular, copyright protecting the software. However, the result of those considerations should not be a refusal to provide information to the data subject.</w:t>
      </w:r>
    </w:p>
    <w:p w:rsidR="00301C0A" w:rsidRPr="00FB45BF" w:rsidRDefault="00301C0A">
      <w:pPr>
        <w:pStyle w:val="BodyText"/>
        <w:rPr>
          <w:rFonts w:ascii="Calibri" w:hAnsi="Calibri"/>
        </w:rPr>
      </w:pPr>
    </w:p>
    <w:p w:rsidR="00301C0A" w:rsidRPr="00FB45BF" w:rsidRDefault="00B433DC">
      <w:pPr>
        <w:pStyle w:val="BodyText"/>
        <w:ind w:left="666" w:right="233"/>
        <w:jc w:val="both"/>
        <w:rPr>
          <w:rFonts w:ascii="Calibri" w:hAnsi="Calibri"/>
        </w:rPr>
      </w:pPr>
      <w:r w:rsidRPr="00FB45BF">
        <w:rPr>
          <w:rFonts w:ascii="Calibri" w:hAnsi="Calibri"/>
        </w:rPr>
        <w:t>As outlined in Baguley Hall’s Data Protection Policy, it is expected that this right will apply only to a small number of data subjects based on the lawful basis for the processing carried out by the school.</w:t>
      </w:r>
    </w:p>
    <w:p w:rsidR="00301C0A" w:rsidRPr="00FB45BF" w:rsidRDefault="00301C0A">
      <w:pPr>
        <w:pStyle w:val="BodyText"/>
        <w:rPr>
          <w:rFonts w:ascii="Calibri" w:hAnsi="Calibri"/>
          <w:sz w:val="24"/>
        </w:rPr>
      </w:pPr>
    </w:p>
    <w:p w:rsidR="00301C0A" w:rsidRPr="00FB45BF" w:rsidRDefault="00301C0A">
      <w:pPr>
        <w:pStyle w:val="BodyText"/>
        <w:spacing w:before="3"/>
        <w:rPr>
          <w:rFonts w:ascii="Calibri" w:hAnsi="Calibri"/>
          <w:sz w:val="20"/>
        </w:rPr>
      </w:pPr>
    </w:p>
    <w:p w:rsidR="00301C0A" w:rsidRPr="00FB45BF" w:rsidRDefault="00B433DC">
      <w:pPr>
        <w:pStyle w:val="Heading1"/>
        <w:numPr>
          <w:ilvl w:val="0"/>
          <w:numId w:val="4"/>
        </w:numPr>
        <w:tabs>
          <w:tab w:val="left" w:pos="666"/>
          <w:tab w:val="left" w:pos="667"/>
        </w:tabs>
        <w:spacing w:before="1"/>
        <w:ind w:hanging="566"/>
        <w:jc w:val="left"/>
        <w:rPr>
          <w:rFonts w:ascii="Calibri" w:hAnsi="Calibri"/>
          <w:color w:val="528DD2"/>
        </w:rPr>
      </w:pPr>
      <w:bookmarkStart w:id="3" w:name="_bookmark3"/>
      <w:bookmarkEnd w:id="3"/>
      <w:r w:rsidRPr="00FB45BF">
        <w:rPr>
          <w:rFonts w:ascii="Calibri" w:hAnsi="Calibri"/>
          <w:color w:val="0985C6"/>
        </w:rPr>
        <w:t>Subject Access Request</w:t>
      </w:r>
      <w:r w:rsidRPr="00FB45BF">
        <w:rPr>
          <w:rFonts w:ascii="Calibri" w:hAnsi="Calibri"/>
          <w:color w:val="0985C6"/>
          <w:spacing w:val="-27"/>
        </w:rPr>
        <w:t xml:space="preserve"> </w:t>
      </w:r>
      <w:r w:rsidRPr="00FB45BF">
        <w:rPr>
          <w:rFonts w:ascii="Calibri" w:hAnsi="Calibri"/>
          <w:color w:val="0985C6"/>
        </w:rPr>
        <w:t>Requirements</w:t>
      </w:r>
    </w:p>
    <w:p w:rsidR="00FB45BF" w:rsidRPr="00FB45BF" w:rsidRDefault="00FB45BF" w:rsidP="00FB45BF">
      <w:pPr>
        <w:pStyle w:val="Heading1"/>
        <w:tabs>
          <w:tab w:val="left" w:pos="666"/>
          <w:tab w:val="left" w:pos="667"/>
        </w:tabs>
        <w:spacing w:before="1"/>
        <w:ind w:firstLine="0"/>
        <w:jc w:val="right"/>
        <w:rPr>
          <w:rFonts w:ascii="Calibri" w:hAnsi="Calibri"/>
          <w:color w:val="528DD2"/>
        </w:rPr>
      </w:pPr>
    </w:p>
    <w:p w:rsidR="00301C0A" w:rsidRPr="00FB45BF" w:rsidRDefault="00B433DC">
      <w:pPr>
        <w:pStyle w:val="ListParagraph"/>
        <w:numPr>
          <w:ilvl w:val="1"/>
          <w:numId w:val="4"/>
        </w:numPr>
        <w:tabs>
          <w:tab w:val="left" w:pos="666"/>
          <w:tab w:val="left" w:pos="667"/>
        </w:tabs>
        <w:spacing w:before="58" w:line="264" w:lineRule="exact"/>
        <w:ind w:hanging="566"/>
        <w:rPr>
          <w:rFonts w:ascii="Calibri" w:hAnsi="Calibri"/>
          <w:b/>
        </w:rPr>
      </w:pPr>
      <w:r w:rsidRPr="00FB45BF">
        <w:rPr>
          <w:rFonts w:ascii="Calibri" w:hAnsi="Calibri"/>
          <w:b/>
          <w:color w:val="0985C6"/>
        </w:rPr>
        <w:t>Format of</w:t>
      </w:r>
      <w:r w:rsidRPr="00FB45BF">
        <w:rPr>
          <w:rFonts w:ascii="Calibri" w:hAnsi="Calibri"/>
          <w:b/>
          <w:color w:val="0985C6"/>
          <w:spacing w:val="-5"/>
        </w:rPr>
        <w:t xml:space="preserve"> </w:t>
      </w:r>
      <w:r w:rsidRPr="00FB45BF">
        <w:rPr>
          <w:rFonts w:ascii="Calibri" w:hAnsi="Calibri"/>
          <w:b/>
          <w:color w:val="0985C6"/>
        </w:rPr>
        <w:t>Response</w:t>
      </w:r>
    </w:p>
    <w:p w:rsidR="00301C0A" w:rsidRPr="00FB45BF" w:rsidRDefault="00B433DC">
      <w:pPr>
        <w:pStyle w:val="BodyText"/>
        <w:ind w:left="666" w:right="230"/>
        <w:jc w:val="both"/>
        <w:rPr>
          <w:rFonts w:ascii="Calibri" w:hAnsi="Calibri"/>
        </w:rPr>
      </w:pPr>
      <w:r w:rsidRPr="00FB45BF">
        <w:rPr>
          <w:rFonts w:ascii="Calibri" w:hAnsi="Calibri"/>
        </w:rPr>
        <w:t xml:space="preserve">Baguley Hall must provide a copy of the personal data to the data subject. In line with Article 15 of the GDPR, where the data subject submits an access </w:t>
      </w:r>
      <w:proofErr w:type="gramStart"/>
      <w:r w:rsidRPr="00FB45BF">
        <w:rPr>
          <w:rFonts w:ascii="Calibri" w:hAnsi="Calibri"/>
        </w:rPr>
        <w:t>request  by</w:t>
      </w:r>
      <w:proofErr w:type="gramEnd"/>
      <w:r w:rsidRPr="00FB45BF">
        <w:rPr>
          <w:rFonts w:ascii="Calibri" w:hAnsi="Calibri"/>
        </w:rPr>
        <w:t xml:space="preserve"> electronic means, the information should be provided to the data subject by electronic means, unless otherwise requested by the data subject.</w:t>
      </w:r>
    </w:p>
    <w:p w:rsidR="00301C0A" w:rsidRPr="00FB45BF" w:rsidRDefault="00301C0A">
      <w:pPr>
        <w:pStyle w:val="BodyText"/>
        <w:spacing w:before="9"/>
        <w:rPr>
          <w:rFonts w:ascii="Calibri" w:hAnsi="Calibri"/>
        </w:rPr>
      </w:pPr>
    </w:p>
    <w:p w:rsidR="00301C0A" w:rsidRPr="00FB45BF" w:rsidRDefault="00B433DC">
      <w:pPr>
        <w:pStyle w:val="Heading1"/>
        <w:numPr>
          <w:ilvl w:val="1"/>
          <w:numId w:val="4"/>
        </w:numPr>
        <w:tabs>
          <w:tab w:val="left" w:pos="666"/>
          <w:tab w:val="left" w:pos="667"/>
        </w:tabs>
        <w:spacing w:line="264" w:lineRule="exact"/>
        <w:ind w:hanging="566"/>
        <w:rPr>
          <w:rFonts w:ascii="Calibri" w:hAnsi="Calibri"/>
        </w:rPr>
      </w:pPr>
      <w:r w:rsidRPr="00FB45BF">
        <w:rPr>
          <w:rFonts w:ascii="Calibri" w:hAnsi="Calibri"/>
          <w:color w:val="0985C6"/>
        </w:rPr>
        <w:t>Costs</w:t>
      </w:r>
    </w:p>
    <w:p w:rsidR="00301C0A" w:rsidRPr="00FB45BF" w:rsidRDefault="00B433DC">
      <w:pPr>
        <w:pStyle w:val="BodyText"/>
        <w:ind w:left="666" w:right="236"/>
        <w:jc w:val="both"/>
        <w:rPr>
          <w:rFonts w:ascii="Calibri" w:hAnsi="Calibri"/>
        </w:rPr>
      </w:pPr>
      <w:r w:rsidRPr="00FB45BF">
        <w:rPr>
          <w:rFonts w:ascii="Calibri" w:hAnsi="Calibri"/>
        </w:rPr>
        <w:t>A SAR should be provided to the data subject free of charge. However, for additional copies provided to the data subject, Baguley Hall may charge a reasonable fee or where access requests are “manifestly unfounded or excessive” taking into account  the administrative costs of providing the information as outlined under Article 15 and Article 12 of the</w:t>
      </w:r>
      <w:r w:rsidRPr="00FB45BF">
        <w:rPr>
          <w:rFonts w:ascii="Calibri" w:hAnsi="Calibri"/>
          <w:spacing w:val="-9"/>
        </w:rPr>
        <w:t xml:space="preserve"> </w:t>
      </w:r>
      <w:r w:rsidRPr="00FB45BF">
        <w:rPr>
          <w:rFonts w:ascii="Calibri" w:hAnsi="Calibri"/>
        </w:rPr>
        <w:t>GDPR.</w:t>
      </w:r>
    </w:p>
    <w:p w:rsidR="00301C0A" w:rsidRPr="00FB45BF" w:rsidRDefault="00301C0A">
      <w:pPr>
        <w:pStyle w:val="BodyText"/>
        <w:spacing w:before="6"/>
        <w:rPr>
          <w:rFonts w:ascii="Calibri" w:hAnsi="Calibri"/>
        </w:rPr>
      </w:pPr>
    </w:p>
    <w:p w:rsidR="00301C0A" w:rsidRPr="00FB45BF" w:rsidRDefault="00B433DC">
      <w:pPr>
        <w:pStyle w:val="Heading1"/>
        <w:numPr>
          <w:ilvl w:val="1"/>
          <w:numId w:val="4"/>
        </w:numPr>
        <w:tabs>
          <w:tab w:val="left" w:pos="666"/>
          <w:tab w:val="left" w:pos="667"/>
        </w:tabs>
        <w:spacing w:line="264" w:lineRule="exact"/>
        <w:ind w:hanging="566"/>
        <w:rPr>
          <w:rFonts w:ascii="Calibri" w:hAnsi="Calibri"/>
        </w:rPr>
      </w:pPr>
      <w:r w:rsidRPr="00FB45BF">
        <w:rPr>
          <w:rFonts w:ascii="Calibri" w:hAnsi="Calibri"/>
          <w:color w:val="0985C6"/>
        </w:rPr>
        <w:t>Subject Access Request</w:t>
      </w:r>
      <w:r w:rsidRPr="00FB45BF">
        <w:rPr>
          <w:rFonts w:ascii="Calibri" w:hAnsi="Calibri"/>
          <w:color w:val="0985C6"/>
          <w:spacing w:val="-11"/>
        </w:rPr>
        <w:t xml:space="preserve"> </w:t>
      </w:r>
      <w:r w:rsidRPr="00FB45BF">
        <w:rPr>
          <w:rFonts w:ascii="Calibri" w:hAnsi="Calibri"/>
          <w:color w:val="0985C6"/>
        </w:rPr>
        <w:t>Form</w:t>
      </w:r>
    </w:p>
    <w:p w:rsidR="00301C0A" w:rsidRPr="00FB45BF" w:rsidRDefault="00B433DC">
      <w:pPr>
        <w:pStyle w:val="BodyText"/>
        <w:ind w:left="666" w:right="868"/>
        <w:rPr>
          <w:rFonts w:ascii="Calibri" w:hAnsi="Calibri"/>
        </w:rPr>
      </w:pPr>
      <w:r w:rsidRPr="00FB45BF">
        <w:rPr>
          <w:rFonts w:ascii="Calibri" w:hAnsi="Calibri"/>
        </w:rPr>
        <w:t>Baguley Hall publishes on its website a Subject Access Request Form. The form gives information to data subjects about how to make a valid subject access request. The form is included in Appendix A of this document.</w:t>
      </w:r>
    </w:p>
    <w:p w:rsidR="00301C0A" w:rsidRPr="00FB45BF" w:rsidRDefault="00301C0A">
      <w:pPr>
        <w:pStyle w:val="BodyText"/>
        <w:spacing w:before="2"/>
        <w:rPr>
          <w:rFonts w:ascii="Calibri" w:hAnsi="Calibri"/>
        </w:rPr>
      </w:pPr>
    </w:p>
    <w:p w:rsidR="00301C0A" w:rsidRPr="00FB45BF" w:rsidRDefault="00B433DC">
      <w:pPr>
        <w:pStyle w:val="Heading1"/>
        <w:numPr>
          <w:ilvl w:val="1"/>
          <w:numId w:val="4"/>
        </w:numPr>
        <w:tabs>
          <w:tab w:val="left" w:pos="666"/>
          <w:tab w:val="left" w:pos="667"/>
        </w:tabs>
        <w:spacing w:line="264" w:lineRule="exact"/>
        <w:ind w:hanging="566"/>
        <w:rPr>
          <w:rFonts w:ascii="Calibri" w:hAnsi="Calibri"/>
        </w:rPr>
      </w:pPr>
      <w:r w:rsidRPr="00FB45BF">
        <w:rPr>
          <w:rFonts w:ascii="Calibri" w:hAnsi="Calibri"/>
          <w:color w:val="0985C6"/>
        </w:rPr>
        <w:t>Information about</w:t>
      </w:r>
      <w:r w:rsidRPr="00FB45BF">
        <w:rPr>
          <w:rFonts w:ascii="Calibri" w:hAnsi="Calibri"/>
          <w:color w:val="0985C6"/>
          <w:spacing w:val="-21"/>
        </w:rPr>
        <w:t xml:space="preserve"> </w:t>
      </w:r>
      <w:r w:rsidRPr="00FB45BF">
        <w:rPr>
          <w:rFonts w:ascii="Calibri" w:hAnsi="Calibri"/>
          <w:color w:val="0985C6"/>
        </w:rPr>
        <w:t>examinations</w:t>
      </w:r>
    </w:p>
    <w:p w:rsidR="00301C0A" w:rsidRPr="00FB45BF" w:rsidRDefault="00B433DC">
      <w:pPr>
        <w:pStyle w:val="BodyText"/>
        <w:spacing w:line="249" w:lineRule="exact"/>
        <w:ind w:left="666"/>
        <w:jc w:val="both"/>
        <w:rPr>
          <w:rFonts w:ascii="Calibri" w:hAnsi="Calibri"/>
        </w:rPr>
      </w:pPr>
      <w:r w:rsidRPr="00FB45BF">
        <w:rPr>
          <w:rFonts w:ascii="Calibri" w:hAnsi="Calibri"/>
        </w:rPr>
        <w:t>Special rules apply to subject access requests relating to information about the</w:t>
      </w:r>
    </w:p>
    <w:p w:rsidR="00301C0A" w:rsidRPr="00FB45BF" w:rsidRDefault="00301C0A">
      <w:pPr>
        <w:spacing w:line="249" w:lineRule="exact"/>
        <w:jc w:val="both"/>
        <w:rPr>
          <w:rFonts w:ascii="Calibri" w:hAnsi="Calibri"/>
        </w:rPr>
        <w:sectPr w:rsidR="00301C0A" w:rsidRPr="00FB45BF">
          <w:pgSz w:w="11920" w:h="16850"/>
          <w:pgMar w:top="980" w:right="1320" w:bottom="1480" w:left="1220" w:header="763" w:footer="1286" w:gutter="0"/>
          <w:cols w:space="720"/>
        </w:sectPr>
      </w:pPr>
    </w:p>
    <w:p w:rsidR="00301C0A" w:rsidRPr="00FB45BF" w:rsidRDefault="00301C0A">
      <w:pPr>
        <w:pStyle w:val="BodyText"/>
        <w:rPr>
          <w:rFonts w:ascii="Calibri" w:hAnsi="Calibri"/>
          <w:sz w:val="20"/>
        </w:rPr>
      </w:pPr>
    </w:p>
    <w:p w:rsidR="00301C0A" w:rsidRPr="00FB45BF" w:rsidRDefault="00301C0A">
      <w:pPr>
        <w:pStyle w:val="BodyText"/>
        <w:spacing w:before="4"/>
        <w:rPr>
          <w:rFonts w:ascii="Calibri" w:hAnsi="Calibri"/>
        </w:rPr>
      </w:pPr>
    </w:p>
    <w:p w:rsidR="00301C0A" w:rsidRPr="00FB45BF" w:rsidRDefault="00B433DC">
      <w:pPr>
        <w:pStyle w:val="BodyText"/>
        <w:ind w:left="666" w:right="329"/>
        <w:rPr>
          <w:rFonts w:ascii="Calibri" w:hAnsi="Calibri"/>
        </w:rPr>
      </w:pPr>
      <w:proofErr w:type="gramStart"/>
      <w:r w:rsidRPr="00FB45BF">
        <w:rPr>
          <w:rFonts w:ascii="Calibri" w:hAnsi="Calibri"/>
        </w:rPr>
        <w:t>outcome</w:t>
      </w:r>
      <w:proofErr w:type="gramEnd"/>
      <w:r w:rsidRPr="00FB45BF">
        <w:rPr>
          <w:rFonts w:ascii="Calibri" w:hAnsi="Calibri"/>
        </w:rPr>
        <w:t xml:space="preserve"> of academic, professional or other examinations. These rules, which apply to requests for examination scripts, marks or markers’ comments, are designed to prevent the right of subject</w:t>
      </w:r>
    </w:p>
    <w:p w:rsidR="00301C0A" w:rsidRPr="00FB45BF" w:rsidRDefault="00301C0A">
      <w:pPr>
        <w:pStyle w:val="BodyText"/>
        <w:spacing w:before="2"/>
        <w:rPr>
          <w:rFonts w:ascii="Calibri" w:hAnsi="Calibri"/>
        </w:rPr>
      </w:pPr>
    </w:p>
    <w:p w:rsidR="00301C0A" w:rsidRPr="00FB45BF" w:rsidRDefault="00B433DC">
      <w:pPr>
        <w:pStyle w:val="BodyText"/>
        <w:ind w:left="666" w:right="1760"/>
        <w:rPr>
          <w:rFonts w:ascii="Calibri" w:hAnsi="Calibri"/>
        </w:rPr>
      </w:pPr>
      <w:proofErr w:type="gramStart"/>
      <w:r w:rsidRPr="00FB45BF">
        <w:rPr>
          <w:rFonts w:ascii="Calibri" w:hAnsi="Calibri"/>
        </w:rPr>
        <w:t>access</w:t>
      </w:r>
      <w:proofErr w:type="gramEnd"/>
      <w:r w:rsidRPr="00FB45BF">
        <w:rPr>
          <w:rFonts w:ascii="Calibri" w:hAnsi="Calibri"/>
        </w:rPr>
        <w:t xml:space="preserve"> being used as a means of circumventing an examination body’s processes for announcing results.</w:t>
      </w:r>
    </w:p>
    <w:p w:rsidR="00301C0A" w:rsidRPr="00FB45BF" w:rsidRDefault="00301C0A">
      <w:pPr>
        <w:pStyle w:val="BodyText"/>
        <w:spacing w:before="11"/>
        <w:rPr>
          <w:rFonts w:ascii="Calibri" w:hAnsi="Calibri"/>
          <w:sz w:val="21"/>
        </w:rPr>
      </w:pPr>
    </w:p>
    <w:p w:rsidR="00301C0A" w:rsidRPr="00FB45BF" w:rsidRDefault="00B433DC">
      <w:pPr>
        <w:pStyle w:val="BodyText"/>
        <w:ind w:left="666" w:right="427"/>
        <w:rPr>
          <w:rFonts w:ascii="Calibri" w:hAnsi="Calibri"/>
        </w:rPr>
      </w:pPr>
      <w:r w:rsidRPr="00FB45BF">
        <w:rPr>
          <w:rFonts w:ascii="Calibri" w:hAnsi="Calibri"/>
        </w:rPr>
        <w:t>Information comprising the answers given by a candidate during an examination is exempt from the right of subject access. So a subject access request cannot be used to obtain a copy of an individual’s examination script.</w:t>
      </w:r>
    </w:p>
    <w:p w:rsidR="00301C0A" w:rsidRPr="00FB45BF" w:rsidRDefault="00301C0A">
      <w:pPr>
        <w:pStyle w:val="BodyText"/>
        <w:spacing w:before="9"/>
        <w:rPr>
          <w:rFonts w:ascii="Calibri" w:hAnsi="Calibri"/>
        </w:rPr>
      </w:pPr>
    </w:p>
    <w:p w:rsidR="00301C0A" w:rsidRPr="00FB45BF" w:rsidRDefault="00B433DC">
      <w:pPr>
        <w:pStyle w:val="BodyText"/>
        <w:ind w:left="666" w:right="281"/>
        <w:rPr>
          <w:rFonts w:ascii="Calibri" w:hAnsi="Calibri"/>
        </w:rPr>
      </w:pPr>
      <w:r w:rsidRPr="00FB45BF">
        <w:rPr>
          <w:rFonts w:ascii="Calibri" w:hAnsi="Calibri"/>
        </w:rPr>
        <w:t>Although this exemption does not extend to an examiner’s comments on a candidate’s performance in an examination (whether those comments are marked on the examination script or recorded on a separate marking sheet), or to details of the marks awarded, there is a special rule governing the time limit for responding to a subject access request for such information in cases where the request is made before the results are announced. In such cases, a response must be provided within the earlier of:</w:t>
      </w:r>
    </w:p>
    <w:p w:rsidR="00301C0A" w:rsidRPr="00FB45BF" w:rsidRDefault="00B433DC">
      <w:pPr>
        <w:pStyle w:val="ListParagraph"/>
        <w:numPr>
          <w:ilvl w:val="0"/>
          <w:numId w:val="2"/>
        </w:numPr>
        <w:tabs>
          <w:tab w:val="left" w:pos="1386"/>
          <w:tab w:val="left" w:pos="1387"/>
        </w:tabs>
        <w:spacing w:before="2"/>
        <w:rPr>
          <w:rFonts w:ascii="Calibri" w:hAnsi="Calibri"/>
        </w:rPr>
      </w:pPr>
      <w:r w:rsidRPr="00FB45BF">
        <w:rPr>
          <w:rFonts w:ascii="Calibri" w:hAnsi="Calibri"/>
        </w:rPr>
        <w:t>five months of the date of the request;</w:t>
      </w:r>
      <w:r w:rsidRPr="00FB45BF">
        <w:rPr>
          <w:rFonts w:ascii="Calibri" w:hAnsi="Calibri"/>
          <w:spacing w:val="-23"/>
        </w:rPr>
        <w:t xml:space="preserve"> </w:t>
      </w:r>
      <w:r w:rsidRPr="00FB45BF">
        <w:rPr>
          <w:rFonts w:ascii="Calibri" w:hAnsi="Calibri"/>
        </w:rPr>
        <w:t>and</w:t>
      </w:r>
    </w:p>
    <w:p w:rsidR="00301C0A" w:rsidRPr="00FB45BF" w:rsidRDefault="00B433DC">
      <w:pPr>
        <w:pStyle w:val="ListParagraph"/>
        <w:numPr>
          <w:ilvl w:val="0"/>
          <w:numId w:val="2"/>
        </w:numPr>
        <w:tabs>
          <w:tab w:val="left" w:pos="1386"/>
          <w:tab w:val="left" w:pos="1387"/>
        </w:tabs>
        <w:spacing w:before="3"/>
        <w:rPr>
          <w:rFonts w:ascii="Calibri" w:hAnsi="Calibri"/>
        </w:rPr>
      </w:pPr>
      <w:r w:rsidRPr="00FB45BF">
        <w:rPr>
          <w:rFonts w:ascii="Calibri" w:hAnsi="Calibri"/>
        </w:rPr>
        <w:t>40 days of the date on which the results are</w:t>
      </w:r>
      <w:r w:rsidRPr="00FB45BF">
        <w:rPr>
          <w:rFonts w:ascii="Calibri" w:hAnsi="Calibri"/>
          <w:spacing w:val="-25"/>
        </w:rPr>
        <w:t xml:space="preserve"> </w:t>
      </w:r>
      <w:r w:rsidRPr="00FB45BF">
        <w:rPr>
          <w:rFonts w:ascii="Calibri" w:hAnsi="Calibri"/>
        </w:rPr>
        <w:t>announced.</w:t>
      </w:r>
    </w:p>
    <w:p w:rsidR="00301C0A" w:rsidRPr="00FB45BF" w:rsidRDefault="00301C0A">
      <w:pPr>
        <w:pStyle w:val="BodyText"/>
        <w:spacing w:before="10"/>
        <w:rPr>
          <w:rFonts w:ascii="Calibri" w:hAnsi="Calibri"/>
        </w:rPr>
      </w:pPr>
    </w:p>
    <w:p w:rsidR="00301C0A" w:rsidRPr="00FB45BF" w:rsidRDefault="00B433DC">
      <w:pPr>
        <w:pStyle w:val="BodyText"/>
        <w:ind w:left="666" w:right="401"/>
        <w:rPr>
          <w:rFonts w:ascii="Calibri" w:hAnsi="Calibri"/>
        </w:rPr>
      </w:pPr>
      <w:r w:rsidRPr="00FB45BF">
        <w:rPr>
          <w:rFonts w:ascii="Calibri" w:hAnsi="Calibri"/>
        </w:rPr>
        <w:t>Where a subject access request is made for an individual’s examination marks, a response may only be refused (or delayed) for reasons permitted by the GDPR. So, it would not be appropriate to refuse to provide details of examination marks in response to a subject access request because the requester had failed to pay their tuition fees. Clearly, though, providing information about examination results is not the same as conferring a</w:t>
      </w:r>
      <w:r w:rsidRPr="00FB45BF">
        <w:rPr>
          <w:rFonts w:ascii="Calibri" w:hAnsi="Calibri"/>
          <w:spacing w:val="-16"/>
        </w:rPr>
        <w:t xml:space="preserve"> </w:t>
      </w:r>
      <w:r w:rsidRPr="00FB45BF">
        <w:rPr>
          <w:rFonts w:ascii="Calibri" w:hAnsi="Calibri"/>
        </w:rPr>
        <w:t>qualification.</w:t>
      </w:r>
    </w:p>
    <w:p w:rsidR="00301C0A" w:rsidRPr="00FB45BF" w:rsidRDefault="00301C0A">
      <w:pPr>
        <w:pStyle w:val="BodyText"/>
        <w:spacing w:before="6"/>
        <w:rPr>
          <w:rFonts w:ascii="Calibri" w:hAnsi="Calibri"/>
        </w:rPr>
      </w:pPr>
    </w:p>
    <w:p w:rsidR="00301C0A" w:rsidRPr="00FB45BF" w:rsidRDefault="00B433DC">
      <w:pPr>
        <w:pStyle w:val="Heading1"/>
        <w:numPr>
          <w:ilvl w:val="1"/>
          <w:numId w:val="4"/>
        </w:numPr>
        <w:tabs>
          <w:tab w:val="left" w:pos="666"/>
          <w:tab w:val="left" w:pos="667"/>
        </w:tabs>
        <w:spacing w:line="264" w:lineRule="exact"/>
        <w:ind w:hanging="566"/>
        <w:rPr>
          <w:rFonts w:ascii="Calibri" w:hAnsi="Calibri"/>
        </w:rPr>
      </w:pPr>
      <w:r w:rsidRPr="00FB45BF">
        <w:rPr>
          <w:rFonts w:ascii="Calibri" w:hAnsi="Calibri"/>
          <w:color w:val="0985C6"/>
        </w:rPr>
        <w:t>Parents right of access to children’s “educational</w:t>
      </w:r>
      <w:r w:rsidRPr="00FB45BF">
        <w:rPr>
          <w:rFonts w:ascii="Calibri" w:hAnsi="Calibri"/>
          <w:color w:val="0985C6"/>
          <w:spacing w:val="-33"/>
        </w:rPr>
        <w:t xml:space="preserve"> </w:t>
      </w:r>
      <w:r w:rsidRPr="00FB45BF">
        <w:rPr>
          <w:rFonts w:ascii="Calibri" w:hAnsi="Calibri"/>
          <w:color w:val="0985C6"/>
        </w:rPr>
        <w:t>record’</w:t>
      </w:r>
    </w:p>
    <w:p w:rsidR="00301C0A" w:rsidRPr="00FB45BF" w:rsidRDefault="00B433DC">
      <w:pPr>
        <w:pStyle w:val="BodyText"/>
        <w:ind w:left="666" w:right="280"/>
        <w:rPr>
          <w:rFonts w:ascii="Calibri" w:hAnsi="Calibri"/>
        </w:rPr>
      </w:pPr>
      <w:proofErr w:type="spellStart"/>
      <w:r w:rsidRPr="00FB45BF">
        <w:rPr>
          <w:rFonts w:ascii="Calibri" w:hAnsi="Calibri"/>
        </w:rPr>
        <w:t>Parent’s</w:t>
      </w:r>
      <w:proofErr w:type="spellEnd"/>
      <w:r w:rsidRPr="00FB45BF">
        <w:rPr>
          <w:rFonts w:ascii="Calibri" w:hAnsi="Calibri"/>
        </w:rPr>
        <w:t xml:space="preserve"> have a separate right of access to their child’s ‘educational record’ (in England, Wales and Northern Ireland this right of access is only relevant to maintained schools – not independent schools, English academies or free schools. However in Scotland the right extends to independent schools). Whilst this right overlaps with subject access rights, the right to educational records is not dealt within this policy and procedure.</w:t>
      </w:r>
    </w:p>
    <w:p w:rsidR="00301C0A" w:rsidRPr="00FB45BF" w:rsidRDefault="00301C0A">
      <w:pPr>
        <w:pStyle w:val="BodyText"/>
        <w:spacing w:before="2"/>
        <w:rPr>
          <w:rFonts w:ascii="Calibri" w:hAnsi="Calibri"/>
        </w:rPr>
      </w:pPr>
    </w:p>
    <w:p w:rsidR="00301C0A" w:rsidRPr="00FB45BF" w:rsidRDefault="00B433DC">
      <w:pPr>
        <w:pStyle w:val="Heading1"/>
        <w:numPr>
          <w:ilvl w:val="1"/>
          <w:numId w:val="4"/>
        </w:numPr>
        <w:tabs>
          <w:tab w:val="left" w:pos="666"/>
          <w:tab w:val="left" w:pos="667"/>
        </w:tabs>
        <w:spacing w:line="264" w:lineRule="exact"/>
        <w:ind w:hanging="566"/>
        <w:rPr>
          <w:rFonts w:ascii="Calibri" w:hAnsi="Calibri"/>
        </w:rPr>
      </w:pPr>
      <w:r w:rsidRPr="00FB45BF">
        <w:rPr>
          <w:rFonts w:ascii="Calibri" w:hAnsi="Calibri"/>
          <w:color w:val="0985C6"/>
        </w:rPr>
        <w:t>Exemptions</w:t>
      </w:r>
    </w:p>
    <w:p w:rsidR="00301C0A" w:rsidRPr="00FB45BF" w:rsidRDefault="00B433DC">
      <w:pPr>
        <w:pStyle w:val="BodyText"/>
        <w:ind w:left="666" w:right="537"/>
        <w:rPr>
          <w:rFonts w:ascii="Calibri" w:hAnsi="Calibri"/>
        </w:rPr>
      </w:pPr>
      <w:r w:rsidRPr="00FB45BF">
        <w:rPr>
          <w:rFonts w:ascii="Calibri" w:hAnsi="Calibri"/>
        </w:rPr>
        <w:t>A subject access request may be refused where it is deemed “manifestly unfounded or excessive, in particular because of its repetitive character." The burden of demonstrating the manifestly unfounded or excessive character will rest with the Baguley Hall as outlined under Article 12 of the GDPR.</w:t>
      </w:r>
    </w:p>
    <w:p w:rsidR="00301C0A" w:rsidRPr="00FB45BF" w:rsidRDefault="00301C0A">
      <w:pPr>
        <w:pStyle w:val="BodyText"/>
        <w:spacing w:before="4"/>
        <w:rPr>
          <w:rFonts w:ascii="Calibri" w:hAnsi="Calibri"/>
        </w:rPr>
      </w:pPr>
    </w:p>
    <w:p w:rsidR="00301C0A" w:rsidRPr="00FB45BF" w:rsidRDefault="00B433DC">
      <w:pPr>
        <w:pStyle w:val="BodyText"/>
        <w:ind w:left="666" w:right="647"/>
        <w:rPr>
          <w:rFonts w:ascii="Calibri" w:hAnsi="Calibri"/>
        </w:rPr>
      </w:pPr>
      <w:r w:rsidRPr="00FB45BF">
        <w:rPr>
          <w:rFonts w:ascii="Calibri" w:hAnsi="Calibri"/>
        </w:rPr>
        <w:t xml:space="preserve">There are other instances where the school may decide to refuse the request. Examples of reasons to refuse a request include where the requester is involved in a claim against the school, seeking compensation, and the information requested reveals details of the </w:t>
      </w:r>
      <w:proofErr w:type="spellStart"/>
      <w:r w:rsidRPr="00FB45BF">
        <w:rPr>
          <w:rFonts w:ascii="Calibri" w:hAnsi="Calibri"/>
        </w:rPr>
        <w:t>organisation’s</w:t>
      </w:r>
      <w:proofErr w:type="spellEnd"/>
      <w:r w:rsidRPr="00FB45BF">
        <w:rPr>
          <w:rFonts w:ascii="Calibri" w:hAnsi="Calibri"/>
        </w:rPr>
        <w:t xml:space="preserve"> decision process in relation to their claim; or if releasing the personal data requested would mean that the personal data of another individual would be unfairly disclosed.</w:t>
      </w:r>
    </w:p>
    <w:p w:rsidR="00301C0A" w:rsidRPr="00FB45BF" w:rsidRDefault="00301C0A">
      <w:pPr>
        <w:pStyle w:val="BodyText"/>
        <w:spacing w:before="3"/>
        <w:rPr>
          <w:rFonts w:ascii="Calibri" w:hAnsi="Calibri"/>
        </w:rPr>
      </w:pPr>
    </w:p>
    <w:p w:rsidR="00301C0A" w:rsidRPr="00FB45BF" w:rsidRDefault="00B433DC">
      <w:pPr>
        <w:pStyle w:val="Heading1"/>
        <w:numPr>
          <w:ilvl w:val="1"/>
          <w:numId w:val="4"/>
        </w:numPr>
        <w:tabs>
          <w:tab w:val="left" w:pos="666"/>
          <w:tab w:val="left" w:pos="667"/>
        </w:tabs>
        <w:spacing w:line="264" w:lineRule="exact"/>
        <w:ind w:hanging="566"/>
        <w:rPr>
          <w:rFonts w:ascii="Calibri" w:hAnsi="Calibri"/>
        </w:rPr>
      </w:pPr>
      <w:r w:rsidRPr="00FB45BF">
        <w:rPr>
          <w:rFonts w:ascii="Calibri" w:hAnsi="Calibri"/>
          <w:color w:val="0985C6"/>
        </w:rPr>
        <w:t>Refusing a</w:t>
      </w:r>
      <w:r w:rsidRPr="00FB45BF">
        <w:rPr>
          <w:rFonts w:ascii="Calibri" w:hAnsi="Calibri"/>
          <w:color w:val="0985C6"/>
          <w:spacing w:val="-4"/>
        </w:rPr>
        <w:t xml:space="preserve"> </w:t>
      </w:r>
      <w:r w:rsidRPr="00FB45BF">
        <w:rPr>
          <w:rFonts w:ascii="Calibri" w:hAnsi="Calibri"/>
          <w:color w:val="0985C6"/>
        </w:rPr>
        <w:t>Request</w:t>
      </w:r>
    </w:p>
    <w:p w:rsidR="00301C0A" w:rsidRPr="00FB45BF" w:rsidRDefault="00B433DC">
      <w:pPr>
        <w:pStyle w:val="BodyText"/>
        <w:ind w:left="666" w:right="679"/>
        <w:jc w:val="both"/>
        <w:rPr>
          <w:rFonts w:ascii="Calibri" w:hAnsi="Calibri"/>
        </w:rPr>
      </w:pPr>
      <w:r w:rsidRPr="00FB45BF">
        <w:rPr>
          <w:rFonts w:ascii="Calibri" w:hAnsi="Calibri"/>
        </w:rPr>
        <w:t>Under Article 12 of the GDPR, where Baguley Hall refuses to respond to a subject access request, Baguley Hall shall inform the data subject without delay and at the latest within one month of receipt of the request of the following:</w:t>
      </w:r>
    </w:p>
    <w:p w:rsidR="00301C0A" w:rsidRPr="00FB45BF" w:rsidRDefault="00B433DC">
      <w:pPr>
        <w:pStyle w:val="ListParagraph"/>
        <w:numPr>
          <w:ilvl w:val="0"/>
          <w:numId w:val="1"/>
        </w:numPr>
        <w:tabs>
          <w:tab w:val="left" w:pos="1746"/>
          <w:tab w:val="left" w:pos="1747"/>
        </w:tabs>
        <w:spacing w:before="6"/>
        <w:rPr>
          <w:rFonts w:ascii="Calibri" w:hAnsi="Calibri"/>
        </w:rPr>
      </w:pPr>
      <w:r w:rsidRPr="00FB45BF">
        <w:rPr>
          <w:rFonts w:ascii="Calibri" w:hAnsi="Calibri"/>
        </w:rPr>
        <w:t>Reasons for refusing to</w:t>
      </w:r>
      <w:r w:rsidRPr="00FB45BF">
        <w:rPr>
          <w:rFonts w:ascii="Calibri" w:hAnsi="Calibri"/>
          <w:spacing w:val="-15"/>
        </w:rPr>
        <w:t xml:space="preserve"> </w:t>
      </w:r>
      <w:r w:rsidRPr="00FB45BF">
        <w:rPr>
          <w:rFonts w:ascii="Calibri" w:hAnsi="Calibri"/>
        </w:rPr>
        <w:t>respond;</w:t>
      </w:r>
    </w:p>
    <w:p w:rsidR="00301C0A" w:rsidRPr="00FB45BF" w:rsidRDefault="00301C0A">
      <w:pPr>
        <w:rPr>
          <w:rFonts w:ascii="Calibri" w:hAnsi="Calibri"/>
        </w:rPr>
        <w:sectPr w:rsidR="00301C0A" w:rsidRPr="00FB45BF">
          <w:pgSz w:w="11920" w:h="16850"/>
          <w:pgMar w:top="980" w:right="1320" w:bottom="1480" w:left="1220" w:header="763" w:footer="1286" w:gutter="0"/>
          <w:cols w:space="720"/>
        </w:sectPr>
      </w:pPr>
    </w:p>
    <w:p w:rsidR="00301C0A" w:rsidRPr="00FB45BF" w:rsidRDefault="00301C0A">
      <w:pPr>
        <w:pStyle w:val="BodyText"/>
        <w:rPr>
          <w:rFonts w:ascii="Calibri" w:hAnsi="Calibri"/>
          <w:sz w:val="20"/>
        </w:rPr>
      </w:pPr>
    </w:p>
    <w:p w:rsidR="00301C0A" w:rsidRPr="00FB45BF" w:rsidRDefault="00301C0A">
      <w:pPr>
        <w:pStyle w:val="BodyText"/>
        <w:spacing w:before="3"/>
        <w:rPr>
          <w:rFonts w:ascii="Calibri" w:hAnsi="Calibri"/>
        </w:rPr>
      </w:pPr>
    </w:p>
    <w:p w:rsidR="00301C0A" w:rsidRPr="00FB45BF" w:rsidRDefault="00B433DC">
      <w:pPr>
        <w:pStyle w:val="ListParagraph"/>
        <w:numPr>
          <w:ilvl w:val="0"/>
          <w:numId w:val="1"/>
        </w:numPr>
        <w:tabs>
          <w:tab w:val="left" w:pos="1766"/>
          <w:tab w:val="left" w:pos="1767"/>
        </w:tabs>
        <w:spacing w:before="1"/>
        <w:ind w:left="1766"/>
        <w:rPr>
          <w:rFonts w:ascii="Calibri" w:hAnsi="Calibri"/>
        </w:rPr>
      </w:pPr>
      <w:r w:rsidRPr="00FB45BF">
        <w:rPr>
          <w:rFonts w:ascii="Calibri" w:hAnsi="Calibri"/>
        </w:rPr>
        <w:t>The right to lodge a complaint with the Information Commissioner’s</w:t>
      </w:r>
      <w:r w:rsidRPr="00FB45BF">
        <w:rPr>
          <w:rFonts w:ascii="Calibri" w:hAnsi="Calibri"/>
          <w:spacing w:val="-40"/>
        </w:rPr>
        <w:t xml:space="preserve"> </w:t>
      </w:r>
      <w:r w:rsidRPr="00FB45BF">
        <w:rPr>
          <w:rFonts w:ascii="Calibri" w:hAnsi="Calibri"/>
        </w:rPr>
        <w:t>Office;</w:t>
      </w:r>
    </w:p>
    <w:p w:rsidR="00301C0A" w:rsidRPr="00FB45BF" w:rsidRDefault="00B433DC">
      <w:pPr>
        <w:pStyle w:val="ListParagraph"/>
        <w:numPr>
          <w:ilvl w:val="0"/>
          <w:numId w:val="1"/>
        </w:numPr>
        <w:tabs>
          <w:tab w:val="left" w:pos="1766"/>
          <w:tab w:val="left" w:pos="1767"/>
        </w:tabs>
        <w:spacing w:before="38"/>
        <w:ind w:left="1766"/>
        <w:rPr>
          <w:rFonts w:ascii="Calibri" w:hAnsi="Calibri"/>
        </w:rPr>
      </w:pPr>
      <w:r w:rsidRPr="00FB45BF">
        <w:rPr>
          <w:rFonts w:ascii="Calibri" w:hAnsi="Calibri"/>
        </w:rPr>
        <w:t>The right to seek a judicial</w:t>
      </w:r>
      <w:r w:rsidRPr="00FB45BF">
        <w:rPr>
          <w:rFonts w:ascii="Calibri" w:hAnsi="Calibri"/>
          <w:spacing w:val="-19"/>
        </w:rPr>
        <w:t xml:space="preserve"> </w:t>
      </w:r>
      <w:r w:rsidRPr="00FB45BF">
        <w:rPr>
          <w:rFonts w:ascii="Calibri" w:hAnsi="Calibri"/>
        </w:rPr>
        <w:t>remedy.</w:t>
      </w:r>
    </w:p>
    <w:p w:rsidR="00301C0A" w:rsidRPr="00FB45BF" w:rsidRDefault="00B433DC">
      <w:pPr>
        <w:pStyle w:val="Heading1"/>
        <w:numPr>
          <w:ilvl w:val="1"/>
          <w:numId w:val="4"/>
        </w:numPr>
        <w:tabs>
          <w:tab w:val="left" w:pos="686"/>
          <w:tab w:val="left" w:pos="687"/>
        </w:tabs>
        <w:spacing w:before="234"/>
        <w:ind w:left="686" w:hanging="566"/>
        <w:rPr>
          <w:rFonts w:ascii="Calibri" w:hAnsi="Calibri"/>
        </w:rPr>
      </w:pPr>
      <w:r w:rsidRPr="00FB45BF">
        <w:rPr>
          <w:rFonts w:ascii="Calibri" w:hAnsi="Calibri"/>
          <w:color w:val="0985C6"/>
        </w:rPr>
        <w:t>Deleting</w:t>
      </w:r>
      <w:r w:rsidRPr="00FB45BF">
        <w:rPr>
          <w:rFonts w:ascii="Calibri" w:hAnsi="Calibri"/>
          <w:color w:val="0985C6"/>
          <w:spacing w:val="-9"/>
        </w:rPr>
        <w:t xml:space="preserve"> </w:t>
      </w:r>
      <w:r w:rsidRPr="00FB45BF">
        <w:rPr>
          <w:rFonts w:ascii="Calibri" w:hAnsi="Calibri"/>
          <w:color w:val="0985C6"/>
        </w:rPr>
        <w:t>data</w:t>
      </w:r>
    </w:p>
    <w:p w:rsidR="00301C0A" w:rsidRPr="00FB45BF" w:rsidRDefault="00301C0A">
      <w:pPr>
        <w:pStyle w:val="BodyText"/>
        <w:spacing w:before="6"/>
        <w:rPr>
          <w:rFonts w:ascii="Calibri" w:hAnsi="Calibri"/>
          <w:b/>
          <w:sz w:val="21"/>
        </w:rPr>
      </w:pPr>
    </w:p>
    <w:p w:rsidR="00301C0A" w:rsidRPr="00FB45BF" w:rsidRDefault="00B433DC">
      <w:pPr>
        <w:pStyle w:val="BodyText"/>
        <w:ind w:left="686" w:right="249"/>
        <w:jc w:val="both"/>
        <w:rPr>
          <w:rFonts w:ascii="Calibri" w:hAnsi="Calibri"/>
        </w:rPr>
      </w:pPr>
      <w:r w:rsidRPr="00FB45BF">
        <w:rPr>
          <w:rFonts w:ascii="Calibri" w:hAnsi="Calibri"/>
        </w:rPr>
        <w:t>It is an offence under the GDPR to delete data that is the subject of an access request. Under no circumstances should the data be deleted even if it has been retained for a period longer than Baguley Hall’s retention schedule permits.</w:t>
      </w:r>
    </w:p>
    <w:p w:rsidR="00301C0A" w:rsidRPr="00FB45BF" w:rsidRDefault="00301C0A">
      <w:pPr>
        <w:pStyle w:val="BodyText"/>
        <w:spacing w:before="6"/>
        <w:rPr>
          <w:rFonts w:ascii="Calibri" w:hAnsi="Calibri"/>
        </w:rPr>
      </w:pPr>
    </w:p>
    <w:p w:rsidR="00301C0A" w:rsidRPr="00FB45BF" w:rsidRDefault="00B433DC">
      <w:pPr>
        <w:pStyle w:val="Heading1"/>
        <w:numPr>
          <w:ilvl w:val="1"/>
          <w:numId w:val="4"/>
        </w:numPr>
        <w:tabs>
          <w:tab w:val="left" w:pos="686"/>
          <w:tab w:val="left" w:pos="687"/>
        </w:tabs>
        <w:spacing w:line="263" w:lineRule="exact"/>
        <w:ind w:left="686" w:hanging="566"/>
        <w:rPr>
          <w:rFonts w:ascii="Calibri" w:hAnsi="Calibri"/>
        </w:rPr>
      </w:pPr>
      <w:r w:rsidRPr="00FB45BF">
        <w:rPr>
          <w:rFonts w:ascii="Calibri" w:hAnsi="Calibri"/>
          <w:color w:val="0985C6"/>
        </w:rPr>
        <w:t>Data</w:t>
      </w:r>
      <w:r w:rsidRPr="00FB45BF">
        <w:rPr>
          <w:rFonts w:ascii="Calibri" w:hAnsi="Calibri"/>
          <w:color w:val="0985C6"/>
          <w:spacing w:val="-1"/>
        </w:rPr>
        <w:t xml:space="preserve"> </w:t>
      </w:r>
      <w:r w:rsidRPr="00FB45BF">
        <w:rPr>
          <w:rFonts w:ascii="Calibri" w:hAnsi="Calibri"/>
          <w:color w:val="0985C6"/>
        </w:rPr>
        <w:t>Processors</w:t>
      </w:r>
    </w:p>
    <w:p w:rsidR="00301C0A" w:rsidRPr="00FB45BF" w:rsidRDefault="00B433DC">
      <w:pPr>
        <w:pStyle w:val="BodyText"/>
        <w:ind w:left="686" w:right="500"/>
        <w:rPr>
          <w:rFonts w:ascii="Calibri" w:hAnsi="Calibri"/>
        </w:rPr>
      </w:pPr>
      <w:r w:rsidRPr="00FB45BF">
        <w:rPr>
          <w:rFonts w:ascii="Calibri" w:hAnsi="Calibri"/>
        </w:rPr>
        <w:t>Where Baguley Hall uses a data processor, then we must notify the processor of the subject access request and ensure that contractual arrangements are in place to guarantee that such requests are dealt with efficiently by all data processors.</w:t>
      </w:r>
    </w:p>
    <w:p w:rsidR="00301C0A" w:rsidRPr="00FB45BF" w:rsidRDefault="00301C0A">
      <w:pPr>
        <w:pStyle w:val="BodyText"/>
        <w:rPr>
          <w:rFonts w:ascii="Calibri" w:hAnsi="Calibri"/>
          <w:sz w:val="24"/>
        </w:rPr>
      </w:pPr>
    </w:p>
    <w:p w:rsidR="00301C0A" w:rsidRPr="00FB45BF" w:rsidRDefault="00B433DC">
      <w:pPr>
        <w:pStyle w:val="Heading1"/>
        <w:numPr>
          <w:ilvl w:val="0"/>
          <w:numId w:val="4"/>
        </w:numPr>
        <w:tabs>
          <w:tab w:val="left" w:pos="686"/>
          <w:tab w:val="left" w:pos="687"/>
        </w:tabs>
        <w:spacing w:before="204"/>
        <w:ind w:left="686" w:hanging="566"/>
        <w:jc w:val="left"/>
        <w:rPr>
          <w:rFonts w:ascii="Calibri" w:hAnsi="Calibri"/>
          <w:color w:val="528DD2"/>
        </w:rPr>
      </w:pPr>
      <w:bookmarkStart w:id="4" w:name="_bookmark4"/>
      <w:bookmarkEnd w:id="4"/>
      <w:r w:rsidRPr="00FB45BF">
        <w:rPr>
          <w:rFonts w:ascii="Calibri" w:hAnsi="Calibri"/>
          <w:color w:val="0985C6"/>
        </w:rPr>
        <w:t>Review &amp;</w:t>
      </w:r>
      <w:r w:rsidRPr="00FB45BF">
        <w:rPr>
          <w:rFonts w:ascii="Calibri" w:hAnsi="Calibri"/>
          <w:color w:val="0985C6"/>
          <w:spacing w:val="-8"/>
        </w:rPr>
        <w:t xml:space="preserve"> </w:t>
      </w:r>
      <w:r w:rsidRPr="00FB45BF">
        <w:rPr>
          <w:rFonts w:ascii="Calibri" w:hAnsi="Calibri"/>
          <w:color w:val="0985C6"/>
        </w:rPr>
        <w:t>Update</w:t>
      </w:r>
    </w:p>
    <w:p w:rsidR="00301C0A" w:rsidRPr="00FB45BF" w:rsidRDefault="00B433DC">
      <w:pPr>
        <w:pStyle w:val="BodyText"/>
        <w:spacing w:before="61"/>
        <w:ind w:left="120" w:right="736"/>
        <w:rPr>
          <w:rFonts w:ascii="Calibri" w:hAnsi="Calibri"/>
        </w:rPr>
      </w:pPr>
      <w:r w:rsidRPr="00FB45BF">
        <w:rPr>
          <w:rFonts w:ascii="Calibri" w:hAnsi="Calibri"/>
        </w:rPr>
        <w:t xml:space="preserve">This policy and procedure will be reviewed and updated annually or more frequently if necessary to ensure any changes to Baguley Hall’s </w:t>
      </w:r>
      <w:proofErr w:type="spellStart"/>
      <w:r w:rsidRPr="00FB45BF">
        <w:rPr>
          <w:rFonts w:ascii="Calibri" w:hAnsi="Calibri"/>
        </w:rPr>
        <w:t>organisation</w:t>
      </w:r>
      <w:proofErr w:type="spellEnd"/>
      <w:r w:rsidRPr="00FB45BF">
        <w:rPr>
          <w:rFonts w:ascii="Calibri" w:hAnsi="Calibri"/>
        </w:rPr>
        <w:t xml:space="preserve"> structure and business practices are properly reflected in the policy.</w:t>
      </w:r>
    </w:p>
    <w:p w:rsidR="00301C0A" w:rsidRPr="00FB45BF" w:rsidRDefault="00301C0A">
      <w:pPr>
        <w:pStyle w:val="BodyText"/>
        <w:rPr>
          <w:rFonts w:ascii="Calibri" w:hAnsi="Calibri"/>
        </w:rPr>
      </w:pPr>
    </w:p>
    <w:p w:rsidR="00301C0A" w:rsidRPr="00FB45BF" w:rsidRDefault="00B433DC">
      <w:pPr>
        <w:pStyle w:val="BodyText"/>
        <w:ind w:left="120"/>
        <w:rPr>
          <w:rFonts w:ascii="Calibri" w:hAnsi="Calibri"/>
        </w:rPr>
      </w:pPr>
      <w:r w:rsidRPr="00FB45BF">
        <w:rPr>
          <w:rFonts w:ascii="Calibri" w:hAnsi="Calibri"/>
        </w:rPr>
        <w:t>The most up to date version of this policy is published on the school’s website.</w:t>
      </w:r>
    </w:p>
    <w:p w:rsidR="00301C0A" w:rsidRPr="00FB45BF" w:rsidRDefault="00301C0A">
      <w:pPr>
        <w:pStyle w:val="BodyText"/>
        <w:spacing w:before="4"/>
        <w:rPr>
          <w:rFonts w:ascii="Calibri" w:hAnsi="Calibri"/>
        </w:rPr>
      </w:pPr>
    </w:p>
    <w:p w:rsidR="00301C0A" w:rsidRPr="00FB45BF" w:rsidRDefault="00B433DC">
      <w:pPr>
        <w:pStyle w:val="Heading1"/>
        <w:numPr>
          <w:ilvl w:val="0"/>
          <w:numId w:val="4"/>
        </w:numPr>
        <w:tabs>
          <w:tab w:val="left" w:pos="686"/>
          <w:tab w:val="left" w:pos="687"/>
        </w:tabs>
        <w:ind w:left="686" w:hanging="566"/>
        <w:jc w:val="left"/>
        <w:rPr>
          <w:rFonts w:ascii="Calibri" w:hAnsi="Calibri"/>
          <w:color w:val="528DD2"/>
        </w:rPr>
      </w:pPr>
      <w:bookmarkStart w:id="5" w:name="_bookmark5"/>
      <w:bookmarkEnd w:id="5"/>
      <w:r w:rsidRPr="00FB45BF">
        <w:rPr>
          <w:rFonts w:ascii="Calibri" w:hAnsi="Calibri"/>
          <w:color w:val="0985C6"/>
        </w:rPr>
        <w:t>Training</w:t>
      </w:r>
    </w:p>
    <w:p w:rsidR="00301C0A" w:rsidRPr="00FB45BF" w:rsidRDefault="00B433DC">
      <w:pPr>
        <w:pStyle w:val="BodyText"/>
        <w:spacing w:before="60"/>
        <w:ind w:left="120" w:right="333"/>
        <w:rPr>
          <w:rFonts w:ascii="Calibri" w:hAnsi="Calibri"/>
        </w:rPr>
      </w:pPr>
      <w:r w:rsidRPr="00FB45BF">
        <w:rPr>
          <w:rFonts w:ascii="Calibri" w:hAnsi="Calibri"/>
          <w:color w:val="242424"/>
        </w:rPr>
        <w:t xml:space="preserve">All Baguley Hall Staff are trained to be aware of their responsibility to report subject access requests as quickly as possible. They will also be made aware of the procedure for responding to subject access requests and the point of contact to </w:t>
      </w:r>
      <w:proofErr w:type="gramStart"/>
      <w:r w:rsidRPr="00FB45BF">
        <w:rPr>
          <w:rFonts w:ascii="Calibri" w:hAnsi="Calibri"/>
          <w:color w:val="242424"/>
        </w:rPr>
        <w:t>whom</w:t>
      </w:r>
      <w:proofErr w:type="gramEnd"/>
      <w:r w:rsidRPr="00FB45BF">
        <w:rPr>
          <w:rFonts w:ascii="Calibri" w:hAnsi="Calibri"/>
          <w:color w:val="242424"/>
        </w:rPr>
        <w:t xml:space="preserve"> subject access requests are required to be reported. This is likely to be the School’s Data Protection Officer in most instances.</w:t>
      </w:r>
    </w:p>
    <w:p w:rsidR="00301C0A" w:rsidRPr="00FB45BF" w:rsidRDefault="00301C0A">
      <w:pPr>
        <w:pStyle w:val="BodyText"/>
        <w:spacing w:before="9"/>
        <w:rPr>
          <w:rFonts w:ascii="Calibri" w:hAnsi="Calibri"/>
        </w:rPr>
      </w:pPr>
    </w:p>
    <w:p w:rsidR="00301C0A" w:rsidRPr="00FB45BF" w:rsidRDefault="00B433DC">
      <w:pPr>
        <w:pStyle w:val="BodyText"/>
        <w:ind w:left="120" w:right="368"/>
        <w:jc w:val="both"/>
        <w:rPr>
          <w:rFonts w:ascii="Calibri" w:hAnsi="Calibri"/>
        </w:rPr>
      </w:pPr>
      <w:r w:rsidRPr="00FB45BF">
        <w:rPr>
          <w:rFonts w:ascii="Calibri" w:hAnsi="Calibri"/>
        </w:rPr>
        <w:t>Baguley Hall expects its staff to comply with the school’s data subject access request policy and procedures in full. Any breach of this policy may result in disciplinary action against the individual in accordance with Baguley Hall’s procedures.</w:t>
      </w:r>
    </w:p>
    <w:p w:rsidR="00301C0A" w:rsidRPr="00FB45BF" w:rsidRDefault="00301C0A">
      <w:pPr>
        <w:pStyle w:val="BodyText"/>
        <w:rPr>
          <w:rFonts w:ascii="Calibri" w:hAnsi="Calibri"/>
          <w:sz w:val="24"/>
        </w:rPr>
      </w:pPr>
    </w:p>
    <w:p w:rsidR="00301C0A" w:rsidRPr="00FB45BF" w:rsidRDefault="00B433DC">
      <w:pPr>
        <w:pStyle w:val="Heading1"/>
        <w:numPr>
          <w:ilvl w:val="0"/>
          <w:numId w:val="4"/>
        </w:numPr>
        <w:tabs>
          <w:tab w:val="left" w:pos="582"/>
        </w:tabs>
        <w:spacing w:before="192"/>
        <w:ind w:left="581" w:hanging="341"/>
        <w:jc w:val="left"/>
        <w:rPr>
          <w:rFonts w:ascii="Calibri" w:hAnsi="Calibri"/>
          <w:color w:val="528DD2"/>
        </w:rPr>
      </w:pPr>
      <w:bookmarkStart w:id="6" w:name="_bookmark6"/>
      <w:bookmarkEnd w:id="6"/>
      <w:r w:rsidRPr="00FB45BF">
        <w:rPr>
          <w:rFonts w:ascii="Calibri" w:hAnsi="Calibri"/>
          <w:color w:val="0985C6"/>
        </w:rPr>
        <w:t>Approvals and version</w:t>
      </w:r>
      <w:r w:rsidRPr="00FB45BF">
        <w:rPr>
          <w:rFonts w:ascii="Calibri" w:hAnsi="Calibri"/>
          <w:color w:val="0985C6"/>
          <w:spacing w:val="-17"/>
        </w:rPr>
        <w:t xml:space="preserve"> </w:t>
      </w:r>
      <w:r w:rsidRPr="00FB45BF">
        <w:rPr>
          <w:rFonts w:ascii="Calibri" w:hAnsi="Calibri"/>
          <w:color w:val="0985C6"/>
        </w:rPr>
        <w:t>control</w:t>
      </w:r>
    </w:p>
    <w:p w:rsidR="00301C0A" w:rsidRPr="00FB45BF" w:rsidRDefault="00B433DC">
      <w:pPr>
        <w:pStyle w:val="BodyText"/>
        <w:spacing w:before="60"/>
        <w:ind w:left="240"/>
        <w:rPr>
          <w:rFonts w:ascii="Calibri" w:hAnsi="Calibri"/>
        </w:rPr>
      </w:pPr>
      <w:r w:rsidRPr="00FB45BF">
        <w:rPr>
          <w:rFonts w:ascii="Calibri" w:hAnsi="Calibri"/>
        </w:rPr>
        <w:t>This document was approved and came into effect as follows</w:t>
      </w:r>
    </w:p>
    <w:p w:rsidR="00301C0A" w:rsidRPr="00FB45BF" w:rsidRDefault="00301C0A">
      <w:pPr>
        <w:pStyle w:val="BodyText"/>
        <w:spacing w:before="2"/>
        <w:rPr>
          <w:rFonts w:ascii="Calibri" w:hAnsi="Calibri"/>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3"/>
        <w:gridCol w:w="6145"/>
      </w:tblGrid>
      <w:tr w:rsidR="00301C0A" w:rsidRPr="00FB45BF">
        <w:trPr>
          <w:trHeight w:hRule="exact" w:val="367"/>
        </w:trPr>
        <w:tc>
          <w:tcPr>
            <w:tcW w:w="9018" w:type="dxa"/>
            <w:gridSpan w:val="2"/>
          </w:tcPr>
          <w:p w:rsidR="00301C0A" w:rsidRPr="00FB45BF" w:rsidRDefault="00B433DC">
            <w:pPr>
              <w:pStyle w:val="TableParagraph"/>
              <w:spacing w:before="7"/>
              <w:rPr>
                <w:rFonts w:ascii="Calibri" w:hAnsi="Calibri"/>
                <w:b/>
              </w:rPr>
            </w:pPr>
            <w:r w:rsidRPr="00FB45BF">
              <w:rPr>
                <w:rFonts w:ascii="Calibri" w:hAnsi="Calibri"/>
                <w:b/>
              </w:rPr>
              <w:t>Document Control</w:t>
            </w:r>
          </w:p>
        </w:tc>
      </w:tr>
      <w:tr w:rsidR="00301C0A" w:rsidRPr="00FB45BF">
        <w:trPr>
          <w:trHeight w:hRule="exact" w:val="967"/>
        </w:trPr>
        <w:tc>
          <w:tcPr>
            <w:tcW w:w="2873" w:type="dxa"/>
          </w:tcPr>
          <w:p w:rsidR="00301C0A" w:rsidRPr="00FB45BF" w:rsidRDefault="00B433DC">
            <w:pPr>
              <w:pStyle w:val="TableParagraph"/>
              <w:spacing w:before="7"/>
              <w:rPr>
                <w:rFonts w:ascii="Calibri" w:hAnsi="Calibri"/>
                <w:b/>
              </w:rPr>
            </w:pPr>
            <w:r w:rsidRPr="00FB45BF">
              <w:rPr>
                <w:rFonts w:ascii="Calibri" w:hAnsi="Calibri"/>
                <w:b/>
              </w:rPr>
              <w:t>Approved By</w:t>
            </w:r>
          </w:p>
        </w:tc>
        <w:tc>
          <w:tcPr>
            <w:tcW w:w="6145" w:type="dxa"/>
          </w:tcPr>
          <w:p w:rsidR="00301C0A" w:rsidRPr="00FB45BF" w:rsidRDefault="00301C0A">
            <w:pPr>
              <w:pStyle w:val="TableParagraph"/>
              <w:ind w:left="0"/>
              <w:rPr>
                <w:rFonts w:ascii="Calibri" w:hAnsi="Calibri"/>
                <w:sz w:val="24"/>
              </w:rPr>
            </w:pPr>
          </w:p>
          <w:p w:rsidR="00301C0A" w:rsidRPr="00FB45BF" w:rsidRDefault="00B433DC">
            <w:pPr>
              <w:pStyle w:val="TableParagraph"/>
              <w:ind w:right="4667"/>
              <w:rPr>
                <w:rFonts w:ascii="Calibri" w:hAnsi="Calibri"/>
                <w:b/>
              </w:rPr>
            </w:pPr>
            <w:r w:rsidRPr="00FB45BF">
              <w:rPr>
                <w:rFonts w:ascii="Calibri" w:hAnsi="Calibri"/>
                <w:b/>
              </w:rPr>
              <w:t>Kate Bulman Headteacher</w:t>
            </w:r>
          </w:p>
        </w:tc>
      </w:tr>
      <w:tr w:rsidR="00301C0A" w:rsidRPr="00FB45BF">
        <w:trPr>
          <w:trHeight w:hRule="exact" w:val="406"/>
        </w:trPr>
        <w:tc>
          <w:tcPr>
            <w:tcW w:w="2873" w:type="dxa"/>
          </w:tcPr>
          <w:p w:rsidR="00301C0A" w:rsidRPr="00FB45BF" w:rsidRDefault="00B433DC">
            <w:pPr>
              <w:pStyle w:val="TableParagraph"/>
              <w:spacing w:line="249" w:lineRule="exact"/>
              <w:rPr>
                <w:rFonts w:ascii="Calibri" w:hAnsi="Calibri"/>
                <w:b/>
              </w:rPr>
            </w:pPr>
            <w:r w:rsidRPr="00FB45BF">
              <w:rPr>
                <w:rFonts w:ascii="Calibri" w:hAnsi="Calibri"/>
                <w:b/>
              </w:rPr>
              <w:t>Date approved</w:t>
            </w:r>
          </w:p>
        </w:tc>
        <w:tc>
          <w:tcPr>
            <w:tcW w:w="6145" w:type="dxa"/>
          </w:tcPr>
          <w:p w:rsidR="00301C0A" w:rsidRPr="00FB45BF" w:rsidRDefault="00B433DC">
            <w:pPr>
              <w:pStyle w:val="TableParagraph"/>
              <w:spacing w:line="249" w:lineRule="exact"/>
              <w:rPr>
                <w:rFonts w:ascii="Calibri" w:hAnsi="Calibri"/>
                <w:b/>
              </w:rPr>
            </w:pPr>
            <w:r w:rsidRPr="00FB45BF">
              <w:rPr>
                <w:rFonts w:ascii="Calibri" w:hAnsi="Calibri"/>
                <w:b/>
              </w:rPr>
              <w:t>May 2018</w:t>
            </w:r>
          </w:p>
        </w:tc>
      </w:tr>
      <w:tr w:rsidR="00301C0A" w:rsidRPr="00FB45BF">
        <w:trPr>
          <w:trHeight w:hRule="exact" w:val="516"/>
        </w:trPr>
        <w:tc>
          <w:tcPr>
            <w:tcW w:w="2873" w:type="dxa"/>
          </w:tcPr>
          <w:p w:rsidR="00301C0A" w:rsidRPr="00FB45BF" w:rsidRDefault="00B433DC">
            <w:pPr>
              <w:pStyle w:val="TableParagraph"/>
              <w:spacing w:before="7"/>
              <w:rPr>
                <w:rFonts w:ascii="Calibri" w:hAnsi="Calibri"/>
                <w:b/>
              </w:rPr>
            </w:pPr>
            <w:r w:rsidRPr="00FB45BF">
              <w:rPr>
                <w:rFonts w:ascii="Calibri" w:hAnsi="Calibri"/>
                <w:b/>
              </w:rPr>
              <w:t>Next review date</w:t>
            </w:r>
          </w:p>
        </w:tc>
        <w:tc>
          <w:tcPr>
            <w:tcW w:w="6145" w:type="dxa"/>
          </w:tcPr>
          <w:p w:rsidR="00301C0A" w:rsidRPr="00FB45BF" w:rsidRDefault="00B433DC">
            <w:pPr>
              <w:pStyle w:val="TableParagraph"/>
              <w:spacing w:before="7"/>
              <w:rPr>
                <w:rFonts w:ascii="Calibri" w:hAnsi="Calibri"/>
                <w:b/>
              </w:rPr>
            </w:pPr>
            <w:r w:rsidRPr="00FB45BF">
              <w:rPr>
                <w:rFonts w:ascii="Calibri" w:hAnsi="Calibri"/>
                <w:b/>
              </w:rPr>
              <w:t>May 2019</w:t>
            </w:r>
          </w:p>
        </w:tc>
      </w:tr>
      <w:tr w:rsidR="00301C0A" w:rsidRPr="00FB45BF">
        <w:trPr>
          <w:trHeight w:hRule="exact" w:val="446"/>
        </w:trPr>
        <w:tc>
          <w:tcPr>
            <w:tcW w:w="2873" w:type="dxa"/>
          </w:tcPr>
          <w:p w:rsidR="00301C0A" w:rsidRPr="00FB45BF" w:rsidRDefault="00B433DC">
            <w:pPr>
              <w:pStyle w:val="TableParagraph"/>
              <w:spacing w:line="251" w:lineRule="exact"/>
              <w:rPr>
                <w:rFonts w:ascii="Calibri" w:hAnsi="Calibri"/>
                <w:b/>
              </w:rPr>
            </w:pPr>
            <w:r w:rsidRPr="00FB45BF">
              <w:rPr>
                <w:rFonts w:ascii="Calibri" w:hAnsi="Calibri"/>
                <w:b/>
              </w:rPr>
              <w:t>Previous versions</w:t>
            </w:r>
          </w:p>
        </w:tc>
        <w:tc>
          <w:tcPr>
            <w:tcW w:w="6145" w:type="dxa"/>
          </w:tcPr>
          <w:p w:rsidR="00301C0A" w:rsidRPr="00FB45BF" w:rsidRDefault="0044117D">
            <w:pPr>
              <w:pStyle w:val="TableParagraph"/>
              <w:spacing w:before="9"/>
              <w:rPr>
                <w:rFonts w:ascii="Calibri" w:hAnsi="Calibri"/>
                <w:b/>
              </w:rPr>
            </w:pPr>
            <w:r w:rsidRPr="00FB45BF">
              <w:rPr>
                <w:rFonts w:ascii="Calibri" w:hAnsi="Calibri"/>
                <w:b/>
              </w:rPr>
              <w:t>V1.0</w:t>
            </w:r>
          </w:p>
        </w:tc>
      </w:tr>
    </w:tbl>
    <w:p w:rsidR="00301C0A" w:rsidRPr="00FB45BF" w:rsidRDefault="00301C0A">
      <w:pPr>
        <w:rPr>
          <w:rFonts w:ascii="Calibri" w:hAnsi="Calibri"/>
        </w:rPr>
        <w:sectPr w:rsidR="00301C0A" w:rsidRPr="00FB45BF" w:rsidSect="0044117D">
          <w:pgSz w:w="11920" w:h="16850"/>
          <w:pgMar w:top="980" w:right="1320" w:bottom="1480" w:left="1200" w:header="763" w:footer="1286" w:gutter="0"/>
          <w:cols w:space="720"/>
          <w:titlePg/>
          <w:docGrid w:linePitch="299"/>
        </w:sectPr>
      </w:pPr>
    </w:p>
    <w:p w:rsidR="00301C0A" w:rsidRPr="00FB45BF" w:rsidRDefault="00301C0A">
      <w:pPr>
        <w:pStyle w:val="BodyText"/>
        <w:rPr>
          <w:rFonts w:ascii="Calibri" w:hAnsi="Calibri"/>
          <w:sz w:val="20"/>
        </w:rPr>
      </w:pPr>
    </w:p>
    <w:p w:rsidR="00301C0A" w:rsidRPr="00FB45BF" w:rsidRDefault="00301C0A">
      <w:pPr>
        <w:pStyle w:val="BodyText"/>
        <w:spacing w:before="11"/>
        <w:rPr>
          <w:rFonts w:ascii="Calibri" w:hAnsi="Calibri"/>
          <w:sz w:val="17"/>
        </w:rPr>
      </w:pPr>
    </w:p>
    <w:p w:rsidR="00301C0A" w:rsidRPr="00FB45BF" w:rsidRDefault="00B433DC">
      <w:pPr>
        <w:pStyle w:val="Heading1"/>
        <w:spacing w:before="94"/>
        <w:ind w:left="100" w:firstLine="0"/>
        <w:jc w:val="both"/>
        <w:rPr>
          <w:rFonts w:ascii="Calibri" w:hAnsi="Calibri"/>
        </w:rPr>
      </w:pPr>
      <w:bookmarkStart w:id="7" w:name="_bookmark7"/>
      <w:bookmarkEnd w:id="7"/>
      <w:r w:rsidRPr="00FB45BF">
        <w:rPr>
          <w:rFonts w:ascii="Calibri" w:hAnsi="Calibri"/>
        </w:rPr>
        <w:t>Appendix A – Subject Access Request Form</w:t>
      </w:r>
    </w:p>
    <w:p w:rsidR="00301C0A" w:rsidRPr="00FB45BF" w:rsidRDefault="00B433DC">
      <w:pPr>
        <w:pStyle w:val="Heading1"/>
        <w:spacing w:before="117"/>
        <w:ind w:left="100" w:right="1484" w:firstLine="0"/>
        <w:rPr>
          <w:rFonts w:ascii="Calibri" w:hAnsi="Calibri"/>
        </w:rPr>
      </w:pPr>
      <w:bookmarkStart w:id="8" w:name="_bookmark8"/>
      <w:bookmarkEnd w:id="8"/>
      <w:proofErr w:type="gramStart"/>
      <w:r w:rsidRPr="00FB45BF">
        <w:rPr>
          <w:rFonts w:ascii="Calibri" w:hAnsi="Calibri"/>
        </w:rPr>
        <w:t>Requests for Access to Personal Data under Article 15 of the General Data Protection Regulation (GDPR) 2018.</w:t>
      </w:r>
      <w:proofErr w:type="gramEnd"/>
    </w:p>
    <w:p w:rsidR="00301C0A" w:rsidRPr="00FB45BF" w:rsidRDefault="00301C0A">
      <w:pPr>
        <w:pStyle w:val="BodyText"/>
        <w:spacing w:before="10"/>
        <w:rPr>
          <w:rFonts w:ascii="Calibri" w:hAnsi="Calibri"/>
          <w:b/>
        </w:rPr>
      </w:pPr>
    </w:p>
    <w:p w:rsidR="00301C0A" w:rsidRPr="00FB45BF" w:rsidRDefault="00B433DC">
      <w:pPr>
        <w:pStyle w:val="BodyText"/>
        <w:ind w:left="100" w:right="234"/>
        <w:jc w:val="both"/>
        <w:rPr>
          <w:rFonts w:ascii="Calibri" w:hAnsi="Calibri"/>
        </w:rPr>
      </w:pPr>
      <w:r w:rsidRPr="00FB45BF">
        <w:rPr>
          <w:rFonts w:ascii="Calibri" w:hAnsi="Calibri"/>
        </w:rPr>
        <w:t>Under the GDPR, you may receive a copy of your personal data held by Baguley Hall electronically or in manual filing systems simply by submitting a subject access request.</w:t>
      </w:r>
    </w:p>
    <w:p w:rsidR="00301C0A" w:rsidRPr="00FB45BF" w:rsidRDefault="00301C0A">
      <w:pPr>
        <w:pStyle w:val="BodyText"/>
        <w:rPr>
          <w:rFonts w:ascii="Calibri" w:hAnsi="Calibri"/>
        </w:rPr>
      </w:pPr>
    </w:p>
    <w:p w:rsidR="00301C0A" w:rsidRPr="00FB45BF" w:rsidRDefault="00B433DC">
      <w:pPr>
        <w:pStyle w:val="BodyText"/>
        <w:ind w:left="100" w:right="234"/>
        <w:jc w:val="both"/>
        <w:rPr>
          <w:rFonts w:ascii="Calibri" w:hAnsi="Calibri"/>
        </w:rPr>
      </w:pPr>
      <w:r w:rsidRPr="00FB45BF">
        <w:rPr>
          <w:rFonts w:ascii="Calibri" w:hAnsi="Calibri"/>
        </w:rPr>
        <w:t>Access requests can be submitted by written or electronic means. You may use Baguley Hall’s subject access request application form, write a letter, or submit your request using other electronic means, such as an email. You may also submit a request verbally, although a written request is preferable if possible, so that there can be no doubt as to the details of the request.</w:t>
      </w:r>
    </w:p>
    <w:p w:rsidR="00FB45BF" w:rsidRDefault="00B433DC" w:rsidP="00FB45BF">
      <w:pPr>
        <w:pStyle w:val="BodyText"/>
        <w:spacing w:before="12" w:line="598" w:lineRule="exact"/>
        <w:ind w:left="820" w:right="24" w:hanging="720"/>
        <w:rPr>
          <w:rFonts w:ascii="Calibri" w:hAnsi="Calibri"/>
        </w:rPr>
      </w:pPr>
      <w:r w:rsidRPr="00FB45BF">
        <w:rPr>
          <w:rFonts w:ascii="Calibri" w:hAnsi="Calibri"/>
        </w:rPr>
        <w:t xml:space="preserve">All written applications along with proof of identity should be addressed to: </w:t>
      </w:r>
    </w:p>
    <w:p w:rsidR="00301C0A" w:rsidRPr="00FB45BF" w:rsidRDefault="00A50DC3" w:rsidP="00A50DC3">
      <w:pPr>
        <w:pStyle w:val="BodyText"/>
        <w:spacing w:before="12" w:line="598" w:lineRule="exact"/>
        <w:ind w:left="709" w:right="24"/>
        <w:rPr>
          <w:rFonts w:ascii="Calibri" w:hAnsi="Calibri"/>
        </w:rPr>
      </w:pPr>
      <w:r>
        <w:rPr>
          <w:rFonts w:ascii="Calibri" w:hAnsi="Calibri"/>
        </w:rPr>
        <w:t>Data Protection Officer</w:t>
      </w:r>
    </w:p>
    <w:p w:rsidR="00301C0A" w:rsidRPr="00FB45BF" w:rsidRDefault="00B433DC" w:rsidP="00A50DC3">
      <w:pPr>
        <w:pStyle w:val="BodyText"/>
        <w:spacing w:line="207" w:lineRule="exact"/>
        <w:ind w:left="709"/>
        <w:rPr>
          <w:rFonts w:ascii="Calibri" w:hAnsi="Calibri"/>
        </w:rPr>
      </w:pPr>
      <w:r w:rsidRPr="00FB45BF">
        <w:rPr>
          <w:rFonts w:ascii="Calibri" w:hAnsi="Calibri"/>
        </w:rPr>
        <w:t>Baguley Hall Primary School</w:t>
      </w:r>
    </w:p>
    <w:p w:rsidR="00301C0A" w:rsidRPr="00FB45BF" w:rsidRDefault="00B433DC" w:rsidP="00A50DC3">
      <w:pPr>
        <w:pStyle w:val="BodyText"/>
        <w:spacing w:line="242" w:lineRule="auto"/>
        <w:ind w:left="709" w:right="7060"/>
        <w:rPr>
          <w:rFonts w:ascii="Calibri" w:hAnsi="Calibri"/>
        </w:rPr>
      </w:pPr>
      <w:proofErr w:type="spellStart"/>
      <w:r w:rsidRPr="00FB45BF">
        <w:rPr>
          <w:rFonts w:ascii="Calibri" w:hAnsi="Calibri"/>
        </w:rPr>
        <w:t>Ackworth</w:t>
      </w:r>
      <w:proofErr w:type="spellEnd"/>
      <w:r w:rsidRPr="00FB45BF">
        <w:rPr>
          <w:rFonts w:ascii="Calibri" w:hAnsi="Calibri"/>
        </w:rPr>
        <w:t xml:space="preserve"> Drive Baguley Manchester M23 1LB</w:t>
      </w:r>
    </w:p>
    <w:p w:rsidR="00FB45BF" w:rsidRPr="00FB45BF" w:rsidRDefault="00FB45BF">
      <w:pPr>
        <w:pStyle w:val="BodyText"/>
        <w:spacing w:line="242" w:lineRule="auto"/>
        <w:ind w:left="820" w:right="7060"/>
        <w:rPr>
          <w:rFonts w:ascii="Calibri" w:hAnsi="Calibri"/>
        </w:rPr>
      </w:pPr>
    </w:p>
    <w:p w:rsidR="00301C0A" w:rsidRPr="00FB45BF" w:rsidRDefault="00301C0A">
      <w:pPr>
        <w:pStyle w:val="BodyText"/>
        <w:spacing w:before="9"/>
        <w:rPr>
          <w:rFonts w:ascii="Calibri" w:hAnsi="Calibri"/>
          <w:sz w:val="21"/>
        </w:rPr>
      </w:pPr>
    </w:p>
    <w:p w:rsidR="00301C0A" w:rsidRPr="00FB45BF" w:rsidRDefault="00B433DC">
      <w:pPr>
        <w:pStyle w:val="BodyText"/>
        <w:spacing w:before="1"/>
        <w:ind w:left="100" w:right="236"/>
        <w:jc w:val="both"/>
        <w:rPr>
          <w:rFonts w:ascii="Calibri" w:hAnsi="Calibri"/>
        </w:rPr>
      </w:pPr>
      <w:r w:rsidRPr="00FB45BF">
        <w:rPr>
          <w:rFonts w:ascii="Calibri" w:hAnsi="Calibri"/>
        </w:rPr>
        <w:t xml:space="preserve">To help us answer your request please </w:t>
      </w:r>
      <w:proofErr w:type="gramStart"/>
      <w:r w:rsidRPr="00FB45BF">
        <w:rPr>
          <w:rFonts w:ascii="Calibri" w:hAnsi="Calibri"/>
        </w:rPr>
        <w:t>be</w:t>
      </w:r>
      <w:proofErr w:type="gramEnd"/>
      <w:r w:rsidRPr="00FB45BF">
        <w:rPr>
          <w:rFonts w:ascii="Calibri" w:hAnsi="Calibri"/>
        </w:rPr>
        <w:t xml:space="preserve"> as specific as possible about the information you wish to see, and give as much information as you can to help us find it.</w:t>
      </w:r>
    </w:p>
    <w:p w:rsidR="00301C0A" w:rsidRPr="00FB45BF" w:rsidRDefault="00301C0A">
      <w:pPr>
        <w:pStyle w:val="BodyText"/>
        <w:spacing w:before="10"/>
        <w:rPr>
          <w:rFonts w:ascii="Calibri" w:hAnsi="Calibri"/>
        </w:rPr>
      </w:pPr>
    </w:p>
    <w:p w:rsidR="00301C0A" w:rsidRPr="00FB45BF" w:rsidRDefault="00B433DC" w:rsidP="00FB45BF">
      <w:pPr>
        <w:pStyle w:val="BodyText"/>
        <w:spacing w:line="276" w:lineRule="auto"/>
        <w:ind w:left="100" w:right="230"/>
        <w:jc w:val="both"/>
        <w:rPr>
          <w:rFonts w:ascii="Calibri" w:hAnsi="Calibri"/>
        </w:rPr>
      </w:pPr>
      <w:r w:rsidRPr="00FB45BF">
        <w:rPr>
          <w:rFonts w:ascii="Calibri" w:hAnsi="Calibri"/>
        </w:rPr>
        <w:t xml:space="preserve">You are legally entitled to a decision regarding your request within </w:t>
      </w:r>
      <w:r w:rsidRPr="00FB45BF">
        <w:rPr>
          <w:rFonts w:ascii="Calibri" w:hAnsi="Calibri"/>
          <w:i/>
        </w:rPr>
        <w:t xml:space="preserve">30 days </w:t>
      </w:r>
      <w:r w:rsidRPr="00FB45BF">
        <w:rPr>
          <w:rFonts w:ascii="Calibri" w:hAnsi="Calibri"/>
        </w:rPr>
        <w:t xml:space="preserve">of Baguley Hall’s receiving your request. The 30 days begins the day after the school receives your request. So, for example, if your request is received on 29 March, the school would have until 30 April to respond to your request, irrespective of weekends. Public holidays, however, </w:t>
      </w:r>
      <w:proofErr w:type="gramStart"/>
      <w:r w:rsidRPr="00FB45BF">
        <w:rPr>
          <w:rFonts w:ascii="Calibri" w:hAnsi="Calibri"/>
        </w:rPr>
        <w:t>are  excluded</w:t>
      </w:r>
      <w:proofErr w:type="gramEnd"/>
      <w:r w:rsidRPr="00FB45BF">
        <w:rPr>
          <w:rFonts w:ascii="Calibri" w:hAnsi="Calibri"/>
        </w:rPr>
        <w:t xml:space="preserve"> from the 30 days. However, every effort will be made by the Data Protection Officer to deal with your request as soon as possible, and you will receive an acknowledgement on receipt of your application, which will outline the deadline for your particular</w:t>
      </w:r>
      <w:r w:rsidRPr="00FB45BF">
        <w:rPr>
          <w:rFonts w:ascii="Calibri" w:hAnsi="Calibri"/>
          <w:spacing w:val="-27"/>
        </w:rPr>
        <w:t xml:space="preserve"> </w:t>
      </w:r>
      <w:r w:rsidRPr="00FB45BF">
        <w:rPr>
          <w:rFonts w:ascii="Calibri" w:hAnsi="Calibri"/>
        </w:rPr>
        <w:t>request.</w:t>
      </w:r>
    </w:p>
    <w:p w:rsidR="00301C0A" w:rsidRPr="00FB45BF" w:rsidRDefault="00301C0A">
      <w:pPr>
        <w:pStyle w:val="BodyText"/>
        <w:rPr>
          <w:rFonts w:ascii="Calibri" w:hAnsi="Calibri"/>
          <w:sz w:val="23"/>
        </w:rPr>
      </w:pPr>
    </w:p>
    <w:p w:rsidR="00301C0A" w:rsidRPr="00FB45BF" w:rsidRDefault="00B433DC" w:rsidP="00FB45BF">
      <w:pPr>
        <w:pStyle w:val="BodyText"/>
        <w:spacing w:line="276" w:lineRule="auto"/>
        <w:ind w:left="100" w:right="230"/>
        <w:jc w:val="both"/>
        <w:rPr>
          <w:rFonts w:ascii="Calibri" w:hAnsi="Calibri"/>
        </w:rPr>
      </w:pPr>
      <w:r w:rsidRPr="00FB45BF">
        <w:rPr>
          <w:rFonts w:ascii="Calibri" w:hAnsi="Calibri"/>
        </w:rPr>
        <w:t>If you are unhappy with the decision of the Data Protection Officer you have the right to complain to the Information Commissioner’s Office who will investigate the matter for you. The Information Commissioner’s Office has legal powers to ensure that your rights are upheld. You also retain the right to seek a judicial remedy.</w:t>
      </w:r>
    </w:p>
    <w:p w:rsidR="00301C0A" w:rsidRPr="00FB45BF" w:rsidRDefault="00B433DC" w:rsidP="00FB45BF">
      <w:pPr>
        <w:pStyle w:val="Heading1"/>
        <w:spacing w:before="156" w:line="276" w:lineRule="auto"/>
        <w:ind w:left="100" w:firstLine="0"/>
        <w:jc w:val="both"/>
        <w:rPr>
          <w:rFonts w:ascii="Calibri" w:hAnsi="Calibri"/>
        </w:rPr>
      </w:pPr>
      <w:r w:rsidRPr="00FB45BF">
        <w:rPr>
          <w:rFonts w:ascii="Calibri" w:hAnsi="Calibri"/>
        </w:rPr>
        <w:t>Role of the Information Commissioner’s Office</w:t>
      </w:r>
    </w:p>
    <w:p w:rsidR="00301C0A" w:rsidRPr="00FB45BF" w:rsidRDefault="00B433DC" w:rsidP="00FB45BF">
      <w:pPr>
        <w:pStyle w:val="BodyText"/>
        <w:spacing w:before="188" w:line="276" w:lineRule="auto"/>
        <w:ind w:left="100" w:right="736"/>
        <w:rPr>
          <w:rFonts w:ascii="Calibri" w:hAnsi="Calibri"/>
        </w:rPr>
      </w:pPr>
      <w:r w:rsidRPr="00FB45BF">
        <w:rPr>
          <w:rFonts w:ascii="Calibri" w:hAnsi="Calibri"/>
        </w:rPr>
        <w:t xml:space="preserve">The Information Commissioner’s Office, with whom Baguley Hall is registered as a data controller, oversees compliance with the terms of data protection legislation. The Information Commissioner’s Office has a wide range of enforcement powers, including investigative and corrective powers. The telephone number to contact them is 0303 123 1113, and website is </w:t>
      </w:r>
      <w:hyperlink r:id="rId14">
        <w:r w:rsidRPr="00FB45BF">
          <w:rPr>
            <w:rFonts w:ascii="Calibri" w:hAnsi="Calibri"/>
            <w:color w:val="0000FF"/>
            <w:u w:val="single" w:color="0000FF"/>
          </w:rPr>
          <w:t>www.ico.org.uk</w:t>
        </w:r>
      </w:hyperlink>
      <w:r w:rsidRPr="00FB45BF">
        <w:rPr>
          <w:rFonts w:ascii="Calibri" w:hAnsi="Calibri"/>
        </w:rPr>
        <w:t>.</w:t>
      </w:r>
    </w:p>
    <w:p w:rsidR="00301C0A" w:rsidRPr="00FB45BF" w:rsidRDefault="00301C0A" w:rsidP="00FB45BF">
      <w:pPr>
        <w:spacing w:line="276" w:lineRule="auto"/>
        <w:rPr>
          <w:rFonts w:ascii="Calibri" w:hAnsi="Calibri"/>
        </w:rPr>
        <w:sectPr w:rsidR="00301C0A" w:rsidRPr="00FB45BF">
          <w:pgSz w:w="11920" w:h="16850"/>
          <w:pgMar w:top="980" w:right="1200" w:bottom="1480" w:left="1340" w:header="763" w:footer="1286" w:gutter="0"/>
          <w:cols w:space="720"/>
        </w:sectPr>
      </w:pPr>
    </w:p>
    <w:p w:rsidR="00FB45BF" w:rsidRPr="00FB45BF" w:rsidRDefault="00FB45BF" w:rsidP="00B433DC">
      <w:pPr>
        <w:pStyle w:val="Text"/>
        <w:spacing w:after="0"/>
        <w:rPr>
          <w:rFonts w:ascii="Calibri" w:hAnsi="Calibri"/>
        </w:rPr>
      </w:pPr>
    </w:p>
    <w:p w:rsidR="00FB45BF" w:rsidRPr="00A50DC3" w:rsidRDefault="00FB45BF" w:rsidP="00B433DC">
      <w:pPr>
        <w:pStyle w:val="Text"/>
        <w:spacing w:after="0"/>
        <w:rPr>
          <w:rFonts w:ascii="Calibri" w:hAnsi="Calibri"/>
          <w:b/>
        </w:rPr>
      </w:pPr>
      <w:r w:rsidRPr="00A50DC3">
        <w:rPr>
          <w:rFonts w:ascii="Calibri" w:hAnsi="Calibri"/>
          <w:b/>
        </w:rPr>
        <w:t>Appendix 1</w:t>
      </w:r>
    </w:p>
    <w:p w:rsidR="00FB45BF" w:rsidRPr="00A50DC3" w:rsidRDefault="00FB45BF" w:rsidP="00B433DC">
      <w:pPr>
        <w:pStyle w:val="Text"/>
        <w:spacing w:after="0"/>
        <w:rPr>
          <w:rFonts w:ascii="Calibri" w:hAnsi="Calibri"/>
        </w:rPr>
      </w:pPr>
    </w:p>
    <w:p w:rsidR="00B433DC" w:rsidRPr="00A50DC3" w:rsidRDefault="00B433DC" w:rsidP="00B433DC">
      <w:pPr>
        <w:pStyle w:val="Text"/>
        <w:spacing w:after="0"/>
        <w:rPr>
          <w:rFonts w:ascii="Calibri" w:hAnsi="Calibri"/>
          <w:sz w:val="22"/>
          <w:szCs w:val="22"/>
        </w:rPr>
      </w:pPr>
      <w:bookmarkStart w:id="9" w:name="_GoBack"/>
      <w:r w:rsidRPr="00A50DC3">
        <w:rPr>
          <w:rFonts w:ascii="Calibri" w:hAnsi="Calibri"/>
          <w:sz w:val="22"/>
          <w:szCs w:val="22"/>
        </w:rPr>
        <w:t>Baguley Hall Primary School</w:t>
      </w:r>
    </w:p>
    <w:p w:rsidR="00B433DC" w:rsidRPr="00A50DC3" w:rsidRDefault="00B433DC" w:rsidP="00B433DC">
      <w:pPr>
        <w:pStyle w:val="Text"/>
        <w:spacing w:after="0"/>
        <w:rPr>
          <w:rFonts w:ascii="Calibri" w:hAnsi="Calibri"/>
          <w:sz w:val="22"/>
          <w:szCs w:val="22"/>
        </w:rPr>
      </w:pPr>
      <w:proofErr w:type="spellStart"/>
      <w:r w:rsidRPr="00A50DC3">
        <w:rPr>
          <w:rFonts w:ascii="Calibri" w:hAnsi="Calibri"/>
          <w:sz w:val="22"/>
          <w:szCs w:val="22"/>
        </w:rPr>
        <w:t>Ackworth</w:t>
      </w:r>
      <w:proofErr w:type="spellEnd"/>
      <w:r w:rsidRPr="00A50DC3">
        <w:rPr>
          <w:rFonts w:ascii="Calibri" w:hAnsi="Calibri"/>
          <w:sz w:val="22"/>
          <w:szCs w:val="22"/>
        </w:rPr>
        <w:t xml:space="preserve"> Drive</w:t>
      </w:r>
    </w:p>
    <w:p w:rsidR="00B433DC" w:rsidRPr="00A50DC3" w:rsidRDefault="00B433DC" w:rsidP="00B433DC">
      <w:pPr>
        <w:pStyle w:val="Text"/>
        <w:spacing w:after="0"/>
        <w:rPr>
          <w:rFonts w:ascii="Calibri" w:hAnsi="Calibri"/>
          <w:sz w:val="22"/>
          <w:szCs w:val="22"/>
        </w:rPr>
      </w:pPr>
      <w:r w:rsidRPr="00A50DC3">
        <w:rPr>
          <w:rFonts w:ascii="Calibri" w:hAnsi="Calibri"/>
          <w:sz w:val="22"/>
          <w:szCs w:val="22"/>
        </w:rPr>
        <w:t>Baguley</w:t>
      </w:r>
    </w:p>
    <w:p w:rsidR="00B433DC" w:rsidRPr="00A50DC3" w:rsidRDefault="00B433DC" w:rsidP="00B433DC">
      <w:pPr>
        <w:pStyle w:val="Text"/>
        <w:spacing w:after="0"/>
        <w:rPr>
          <w:rFonts w:ascii="Calibri" w:hAnsi="Calibri"/>
          <w:sz w:val="22"/>
          <w:szCs w:val="22"/>
        </w:rPr>
      </w:pPr>
      <w:r w:rsidRPr="00A50DC3">
        <w:rPr>
          <w:rFonts w:ascii="Calibri" w:hAnsi="Calibri"/>
          <w:sz w:val="22"/>
          <w:szCs w:val="22"/>
        </w:rPr>
        <w:t>Manchester</w:t>
      </w:r>
    </w:p>
    <w:p w:rsidR="00B433DC" w:rsidRPr="00A50DC3" w:rsidRDefault="00B433DC" w:rsidP="00B433DC">
      <w:pPr>
        <w:pStyle w:val="Text"/>
        <w:spacing w:after="0"/>
        <w:rPr>
          <w:rFonts w:ascii="Calibri" w:hAnsi="Calibri"/>
          <w:sz w:val="22"/>
          <w:szCs w:val="22"/>
        </w:rPr>
      </w:pPr>
      <w:r w:rsidRPr="00A50DC3">
        <w:rPr>
          <w:rFonts w:ascii="Calibri" w:hAnsi="Calibri"/>
          <w:sz w:val="22"/>
          <w:szCs w:val="22"/>
        </w:rPr>
        <w:t>M23 1LB</w:t>
      </w:r>
    </w:p>
    <w:p w:rsidR="00B433DC" w:rsidRPr="00A50DC3" w:rsidRDefault="00B433DC" w:rsidP="00B433DC">
      <w:pPr>
        <w:pStyle w:val="Text"/>
        <w:jc w:val="right"/>
        <w:rPr>
          <w:rFonts w:ascii="Calibri" w:hAnsi="Calibri"/>
          <w:i/>
          <w:color w:val="FF0000"/>
          <w:sz w:val="22"/>
          <w:szCs w:val="22"/>
        </w:rPr>
      </w:pPr>
      <w:r w:rsidRPr="00A50DC3">
        <w:rPr>
          <w:rFonts w:ascii="Calibri" w:hAnsi="Calibri"/>
          <w:sz w:val="22"/>
          <w:szCs w:val="22"/>
        </w:rPr>
        <w:t xml:space="preserve"> </w:t>
      </w:r>
      <w:r w:rsidRPr="00A50DC3">
        <w:rPr>
          <w:rFonts w:ascii="Calibri" w:hAnsi="Calibri"/>
          <w:sz w:val="22"/>
          <w:szCs w:val="22"/>
        </w:rPr>
        <w:tab/>
      </w:r>
      <w:r w:rsidRPr="00A50DC3">
        <w:rPr>
          <w:rFonts w:ascii="Calibri" w:hAnsi="Calibri"/>
          <w:sz w:val="22"/>
          <w:szCs w:val="22"/>
        </w:rPr>
        <w:tab/>
      </w:r>
      <w:r w:rsidRPr="00A50DC3">
        <w:rPr>
          <w:rFonts w:ascii="Calibri" w:hAnsi="Calibri"/>
          <w:sz w:val="22"/>
          <w:szCs w:val="22"/>
        </w:rPr>
        <w:tab/>
      </w:r>
      <w:r w:rsidRPr="00A50DC3">
        <w:rPr>
          <w:rFonts w:ascii="Calibri" w:hAnsi="Calibri"/>
          <w:sz w:val="22"/>
          <w:szCs w:val="22"/>
        </w:rPr>
        <w:tab/>
      </w:r>
      <w:r w:rsidRPr="00A50DC3">
        <w:rPr>
          <w:rFonts w:ascii="Calibri" w:hAnsi="Calibri"/>
          <w:sz w:val="22"/>
          <w:szCs w:val="22"/>
        </w:rPr>
        <w:tab/>
      </w:r>
      <w:r w:rsidRPr="00A50DC3">
        <w:rPr>
          <w:rFonts w:ascii="Calibri" w:hAnsi="Calibri"/>
          <w:sz w:val="22"/>
          <w:szCs w:val="22"/>
        </w:rPr>
        <w:tab/>
      </w:r>
      <w:r w:rsidRPr="00A50DC3">
        <w:rPr>
          <w:rFonts w:ascii="Calibri" w:hAnsi="Calibri"/>
          <w:sz w:val="22"/>
          <w:szCs w:val="22"/>
        </w:rPr>
        <w:tab/>
      </w:r>
    </w:p>
    <w:p w:rsidR="00B433DC" w:rsidRPr="00A50DC3" w:rsidRDefault="00B433DC" w:rsidP="00B433DC">
      <w:pPr>
        <w:pStyle w:val="6Boxheading"/>
        <w:rPr>
          <w:rFonts w:ascii="Calibri" w:hAnsi="Calibri"/>
          <w:b w:val="0"/>
          <w:color w:val="943634" w:themeColor="accent2" w:themeShade="BF"/>
          <w:sz w:val="22"/>
          <w:szCs w:val="22"/>
        </w:rPr>
      </w:pPr>
      <w:r w:rsidRPr="00A50DC3">
        <w:rPr>
          <w:rFonts w:ascii="Calibri" w:hAnsi="Calibri"/>
          <w:b w:val="0"/>
          <w:color w:val="943634" w:themeColor="accent2" w:themeShade="BF"/>
          <w:sz w:val="22"/>
          <w:szCs w:val="22"/>
        </w:rPr>
        <w:t>Insert date:  [                                    ]</w:t>
      </w:r>
    </w:p>
    <w:p w:rsidR="00B433DC" w:rsidRPr="00A50DC3" w:rsidRDefault="00B433DC" w:rsidP="00B433DC">
      <w:pPr>
        <w:pStyle w:val="6Boxheading"/>
        <w:rPr>
          <w:rFonts w:ascii="Calibri" w:hAnsi="Calibri"/>
          <w:sz w:val="22"/>
          <w:szCs w:val="22"/>
        </w:rPr>
      </w:pPr>
    </w:p>
    <w:p w:rsidR="00B433DC" w:rsidRPr="00A50DC3" w:rsidRDefault="00B433DC" w:rsidP="00B433DC">
      <w:pPr>
        <w:pStyle w:val="6Boxheading"/>
        <w:rPr>
          <w:rFonts w:ascii="Calibri" w:hAnsi="Calibri"/>
          <w:sz w:val="22"/>
          <w:szCs w:val="22"/>
        </w:rPr>
      </w:pPr>
      <w:r w:rsidRPr="00A50DC3">
        <w:rPr>
          <w:rFonts w:ascii="Calibri" w:hAnsi="Calibri"/>
          <w:sz w:val="22"/>
          <w:szCs w:val="22"/>
        </w:rPr>
        <w:t>Re: subject access request</w:t>
      </w:r>
    </w:p>
    <w:p w:rsidR="00FB45BF" w:rsidRPr="00A50DC3" w:rsidRDefault="00FB45BF" w:rsidP="00B433DC">
      <w:pPr>
        <w:pStyle w:val="1bodycopy"/>
        <w:rPr>
          <w:rFonts w:ascii="Calibri" w:hAnsi="Calibri"/>
          <w:sz w:val="22"/>
          <w:szCs w:val="22"/>
        </w:rPr>
      </w:pPr>
    </w:p>
    <w:p w:rsidR="00B433DC" w:rsidRPr="00A50DC3" w:rsidRDefault="00B433DC" w:rsidP="00B433DC">
      <w:pPr>
        <w:pStyle w:val="1bodycopy"/>
        <w:rPr>
          <w:rFonts w:ascii="Calibri" w:hAnsi="Calibri"/>
          <w:sz w:val="22"/>
          <w:szCs w:val="22"/>
        </w:rPr>
      </w:pPr>
      <w:r w:rsidRPr="00A50DC3">
        <w:rPr>
          <w:rFonts w:ascii="Calibri" w:hAnsi="Calibri"/>
          <w:sz w:val="22"/>
          <w:szCs w:val="22"/>
        </w:rPr>
        <w:t xml:space="preserve">Dear </w:t>
      </w:r>
      <w:r w:rsidR="00A50DC3" w:rsidRPr="00A50DC3">
        <w:rPr>
          <w:rFonts w:ascii="Calibri" w:hAnsi="Calibri"/>
          <w:sz w:val="22"/>
          <w:szCs w:val="22"/>
        </w:rPr>
        <w:t>Data Protection Officer</w:t>
      </w:r>
    </w:p>
    <w:p w:rsidR="00B433DC" w:rsidRPr="00A50DC3" w:rsidRDefault="00B433DC" w:rsidP="00B433DC">
      <w:pPr>
        <w:pStyle w:val="1bodycopy"/>
        <w:rPr>
          <w:rFonts w:ascii="Calibri" w:hAnsi="Calibri"/>
          <w:sz w:val="22"/>
          <w:szCs w:val="22"/>
        </w:rPr>
      </w:pPr>
      <w:r w:rsidRPr="00A50DC3">
        <w:rPr>
          <w:rFonts w:ascii="Calibri" w:hAnsi="Calibri"/>
          <w:sz w:val="22"/>
          <w:szCs w:val="22"/>
        </w:rPr>
        <w:t xml:space="preserve">Please provide me with the information about me that I am entitled to under the General Data Protection Regulation. This is so I can be aware of the information you are processing about me, and verify the lawfulness of the processing. </w:t>
      </w:r>
    </w:p>
    <w:p w:rsidR="00B433DC" w:rsidRPr="00A50DC3" w:rsidRDefault="00B433DC" w:rsidP="00B433DC">
      <w:pPr>
        <w:pStyle w:val="1bodycopy"/>
        <w:rPr>
          <w:rFonts w:ascii="Calibri" w:hAnsi="Calibri"/>
          <w:sz w:val="22"/>
          <w:szCs w:val="22"/>
        </w:rPr>
      </w:pPr>
      <w:r w:rsidRPr="00A50DC3">
        <w:rPr>
          <w:rFonts w:ascii="Calibri" w:hAnsi="Calibri"/>
          <w:sz w:val="22"/>
          <w:szCs w:val="22"/>
        </w:rPr>
        <w:t>Here is the necessary information: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16"/>
        <w:gridCol w:w="4800"/>
      </w:tblGrid>
      <w:tr w:rsidR="00B433DC" w:rsidRPr="00A50DC3" w:rsidTr="00B433DC">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B433DC" w:rsidRPr="00A50DC3" w:rsidRDefault="00B433DC" w:rsidP="00B433DC">
            <w:pPr>
              <w:contextualSpacing/>
              <w:rPr>
                <w:rFonts w:ascii="Calibri" w:hAnsi="Calibri"/>
                <w:caps/>
                <w:color w:val="0072CC"/>
                <w:u w:val="single"/>
              </w:rPr>
            </w:pPr>
          </w:p>
        </w:tc>
      </w:tr>
      <w:tr w:rsidR="00B433DC" w:rsidRPr="00A50DC3" w:rsidTr="00B433DC">
        <w:tc>
          <w:tcPr>
            <w:tcW w:w="4981" w:type="dxa"/>
            <w:shd w:val="clear" w:color="auto" w:fill="auto"/>
            <w:tcMar>
              <w:top w:w="113" w:type="dxa"/>
              <w:bottom w:w="113" w:type="dxa"/>
            </w:tcMar>
          </w:tcPr>
          <w:p w:rsidR="00B433DC" w:rsidRPr="00A50DC3" w:rsidRDefault="00B433DC" w:rsidP="00B433DC">
            <w:pPr>
              <w:pStyle w:val="1bodycopy"/>
              <w:rPr>
                <w:rFonts w:ascii="Calibri" w:hAnsi="Calibri"/>
                <w:sz w:val="22"/>
                <w:szCs w:val="22"/>
              </w:rPr>
            </w:pPr>
            <w:r w:rsidRPr="00A50DC3">
              <w:rPr>
                <w:rFonts w:ascii="Calibri" w:hAnsi="Calibri"/>
                <w:sz w:val="22"/>
                <w:szCs w:val="22"/>
              </w:rPr>
              <w:t>Name:</w:t>
            </w:r>
          </w:p>
        </w:tc>
        <w:tc>
          <w:tcPr>
            <w:tcW w:w="4981" w:type="dxa"/>
            <w:shd w:val="clear" w:color="auto" w:fill="auto"/>
            <w:tcMar>
              <w:top w:w="113" w:type="dxa"/>
              <w:bottom w:w="113" w:type="dxa"/>
            </w:tcMar>
          </w:tcPr>
          <w:p w:rsidR="00B433DC" w:rsidRPr="00A50DC3" w:rsidRDefault="00B433DC" w:rsidP="00B433DC">
            <w:pPr>
              <w:pStyle w:val="1bodycopy"/>
              <w:rPr>
                <w:rFonts w:ascii="Calibri" w:hAnsi="Calibri"/>
                <w:sz w:val="22"/>
                <w:szCs w:val="22"/>
              </w:rPr>
            </w:pPr>
          </w:p>
        </w:tc>
      </w:tr>
      <w:tr w:rsidR="00B433DC" w:rsidRPr="00A50DC3" w:rsidTr="00B433DC">
        <w:tc>
          <w:tcPr>
            <w:tcW w:w="4981" w:type="dxa"/>
            <w:shd w:val="clear" w:color="auto" w:fill="auto"/>
            <w:tcMar>
              <w:top w:w="113" w:type="dxa"/>
              <w:bottom w:w="113" w:type="dxa"/>
            </w:tcMar>
          </w:tcPr>
          <w:p w:rsidR="00B433DC" w:rsidRPr="00A50DC3" w:rsidRDefault="00B433DC" w:rsidP="00B433DC">
            <w:pPr>
              <w:pStyle w:val="1bodycopy"/>
              <w:rPr>
                <w:rFonts w:ascii="Calibri" w:hAnsi="Calibri"/>
                <w:sz w:val="22"/>
                <w:szCs w:val="22"/>
              </w:rPr>
            </w:pPr>
          </w:p>
          <w:p w:rsidR="00B433DC" w:rsidRPr="00A50DC3" w:rsidRDefault="00B433DC" w:rsidP="00B433DC">
            <w:pPr>
              <w:pStyle w:val="1bodycopy"/>
              <w:rPr>
                <w:rFonts w:ascii="Calibri" w:hAnsi="Calibri"/>
                <w:sz w:val="22"/>
                <w:szCs w:val="22"/>
              </w:rPr>
            </w:pPr>
            <w:r w:rsidRPr="00A50DC3">
              <w:rPr>
                <w:rFonts w:ascii="Calibri" w:hAnsi="Calibri"/>
                <w:sz w:val="22"/>
                <w:szCs w:val="22"/>
              </w:rPr>
              <w:t>Relationship with the school</w:t>
            </w:r>
          </w:p>
          <w:p w:rsidR="00B433DC" w:rsidRPr="00A50DC3" w:rsidRDefault="00B433DC" w:rsidP="00B433DC">
            <w:pPr>
              <w:pStyle w:val="1bodycopy"/>
              <w:rPr>
                <w:rFonts w:ascii="Calibri" w:hAnsi="Calibri"/>
                <w:sz w:val="22"/>
                <w:szCs w:val="22"/>
              </w:rPr>
            </w:pPr>
          </w:p>
        </w:tc>
        <w:tc>
          <w:tcPr>
            <w:tcW w:w="4981" w:type="dxa"/>
            <w:shd w:val="clear" w:color="auto" w:fill="auto"/>
            <w:tcMar>
              <w:top w:w="113" w:type="dxa"/>
              <w:bottom w:w="113" w:type="dxa"/>
            </w:tcMar>
          </w:tcPr>
          <w:p w:rsidR="00B433DC" w:rsidRPr="00A50DC3" w:rsidRDefault="00B433DC" w:rsidP="00B433DC">
            <w:pPr>
              <w:pStyle w:val="1bodycopy"/>
              <w:rPr>
                <w:rFonts w:ascii="Calibri" w:hAnsi="Calibri"/>
                <w:sz w:val="22"/>
                <w:szCs w:val="22"/>
              </w:rPr>
            </w:pPr>
            <w:r w:rsidRPr="00A50DC3">
              <w:rPr>
                <w:rFonts w:ascii="Calibri" w:hAnsi="Calibri"/>
                <w:sz w:val="22"/>
                <w:szCs w:val="22"/>
              </w:rPr>
              <w:t>Please select:</w:t>
            </w:r>
          </w:p>
          <w:p w:rsidR="00B433DC" w:rsidRPr="00A50DC3" w:rsidRDefault="00B433DC" w:rsidP="00B433DC">
            <w:pPr>
              <w:pStyle w:val="1bodycopy"/>
              <w:rPr>
                <w:rFonts w:ascii="Calibri" w:hAnsi="Calibri"/>
                <w:sz w:val="22"/>
                <w:szCs w:val="22"/>
              </w:rPr>
            </w:pPr>
            <w:r w:rsidRPr="00A50DC3">
              <w:rPr>
                <w:rFonts w:ascii="Calibri" w:hAnsi="Calibri"/>
                <w:sz w:val="22"/>
                <w:szCs w:val="22"/>
              </w:rPr>
              <w:t xml:space="preserve">Pupil / parent / employee / governor / volunteer </w:t>
            </w:r>
          </w:p>
          <w:p w:rsidR="00B433DC" w:rsidRPr="00A50DC3" w:rsidRDefault="00B433DC" w:rsidP="00B433DC">
            <w:pPr>
              <w:pStyle w:val="1bodycopy"/>
              <w:rPr>
                <w:rFonts w:ascii="Calibri" w:hAnsi="Calibri"/>
                <w:sz w:val="22"/>
                <w:szCs w:val="22"/>
              </w:rPr>
            </w:pPr>
            <w:r w:rsidRPr="00A50DC3">
              <w:rPr>
                <w:rFonts w:ascii="Calibri" w:hAnsi="Calibri"/>
                <w:sz w:val="22"/>
                <w:szCs w:val="22"/>
              </w:rPr>
              <w:t>Other (please specify):</w:t>
            </w:r>
          </w:p>
          <w:p w:rsidR="00FB45BF" w:rsidRPr="00A50DC3" w:rsidRDefault="00FB45BF" w:rsidP="00B433DC">
            <w:pPr>
              <w:pStyle w:val="1bodycopy"/>
              <w:rPr>
                <w:rFonts w:ascii="Calibri" w:hAnsi="Calibri"/>
                <w:sz w:val="22"/>
                <w:szCs w:val="22"/>
              </w:rPr>
            </w:pPr>
          </w:p>
        </w:tc>
      </w:tr>
      <w:tr w:rsidR="00B433DC" w:rsidRPr="00A50DC3" w:rsidTr="00B433DC">
        <w:tc>
          <w:tcPr>
            <w:tcW w:w="4981" w:type="dxa"/>
            <w:shd w:val="clear" w:color="auto" w:fill="auto"/>
            <w:tcMar>
              <w:top w:w="113" w:type="dxa"/>
              <w:bottom w:w="113" w:type="dxa"/>
            </w:tcMar>
            <w:vAlign w:val="center"/>
          </w:tcPr>
          <w:p w:rsidR="00B433DC" w:rsidRPr="00A50DC3" w:rsidRDefault="00B433DC" w:rsidP="00B433DC">
            <w:pPr>
              <w:pStyle w:val="Text"/>
              <w:rPr>
                <w:rFonts w:ascii="Calibri" w:hAnsi="Calibri"/>
                <w:sz w:val="22"/>
                <w:szCs w:val="22"/>
              </w:rPr>
            </w:pPr>
            <w:r w:rsidRPr="00A50DC3">
              <w:rPr>
                <w:rFonts w:ascii="Calibri" w:hAnsi="Calibri"/>
                <w:sz w:val="22"/>
                <w:szCs w:val="22"/>
              </w:rPr>
              <w:t>Correspondence address</w:t>
            </w:r>
          </w:p>
          <w:p w:rsidR="00FB45BF" w:rsidRPr="00A50DC3" w:rsidRDefault="00FB45BF" w:rsidP="00B433DC">
            <w:pPr>
              <w:pStyle w:val="Text"/>
              <w:rPr>
                <w:rFonts w:ascii="Calibri" w:hAnsi="Calibri"/>
                <w:sz w:val="22"/>
                <w:szCs w:val="22"/>
              </w:rPr>
            </w:pPr>
          </w:p>
        </w:tc>
        <w:tc>
          <w:tcPr>
            <w:tcW w:w="4981" w:type="dxa"/>
            <w:shd w:val="clear" w:color="auto" w:fill="auto"/>
            <w:tcMar>
              <w:top w:w="113" w:type="dxa"/>
              <w:bottom w:w="113" w:type="dxa"/>
            </w:tcMar>
          </w:tcPr>
          <w:p w:rsidR="00B433DC" w:rsidRPr="00A50DC3" w:rsidRDefault="00B433DC" w:rsidP="00B433DC">
            <w:pPr>
              <w:rPr>
                <w:rFonts w:ascii="Calibri" w:hAnsi="Calibri"/>
                <w:color w:val="0072CC"/>
                <w:u w:val="single"/>
              </w:rPr>
            </w:pPr>
          </w:p>
        </w:tc>
      </w:tr>
      <w:tr w:rsidR="00B433DC" w:rsidRPr="00A50DC3" w:rsidTr="00B433DC">
        <w:tc>
          <w:tcPr>
            <w:tcW w:w="4981" w:type="dxa"/>
            <w:shd w:val="clear" w:color="auto" w:fill="auto"/>
            <w:tcMar>
              <w:top w:w="113" w:type="dxa"/>
              <w:bottom w:w="113" w:type="dxa"/>
            </w:tcMar>
            <w:vAlign w:val="center"/>
          </w:tcPr>
          <w:p w:rsidR="00B433DC" w:rsidRPr="00A50DC3" w:rsidRDefault="00B433DC" w:rsidP="00B433DC">
            <w:pPr>
              <w:pStyle w:val="Text"/>
              <w:rPr>
                <w:rFonts w:ascii="Calibri" w:hAnsi="Calibri"/>
                <w:sz w:val="22"/>
                <w:szCs w:val="22"/>
              </w:rPr>
            </w:pPr>
            <w:r w:rsidRPr="00A50DC3">
              <w:rPr>
                <w:rFonts w:ascii="Calibri" w:hAnsi="Calibri"/>
                <w:sz w:val="22"/>
                <w:szCs w:val="22"/>
              </w:rPr>
              <w:t>Contact number</w:t>
            </w:r>
          </w:p>
        </w:tc>
        <w:tc>
          <w:tcPr>
            <w:tcW w:w="4981" w:type="dxa"/>
            <w:shd w:val="clear" w:color="auto" w:fill="auto"/>
            <w:tcMar>
              <w:top w:w="113" w:type="dxa"/>
              <w:bottom w:w="113" w:type="dxa"/>
            </w:tcMar>
          </w:tcPr>
          <w:p w:rsidR="00B433DC" w:rsidRPr="00A50DC3" w:rsidRDefault="00B433DC" w:rsidP="00B433DC">
            <w:pPr>
              <w:rPr>
                <w:rFonts w:ascii="Calibri" w:hAnsi="Calibri"/>
                <w:color w:val="0072CC"/>
                <w:u w:val="single"/>
              </w:rPr>
            </w:pPr>
          </w:p>
        </w:tc>
      </w:tr>
      <w:tr w:rsidR="00B433DC" w:rsidRPr="00A50DC3" w:rsidTr="00B433DC">
        <w:tc>
          <w:tcPr>
            <w:tcW w:w="4981" w:type="dxa"/>
            <w:shd w:val="clear" w:color="auto" w:fill="auto"/>
            <w:tcMar>
              <w:top w:w="113" w:type="dxa"/>
              <w:bottom w:w="113" w:type="dxa"/>
            </w:tcMar>
            <w:vAlign w:val="center"/>
          </w:tcPr>
          <w:p w:rsidR="00B433DC" w:rsidRPr="00A50DC3" w:rsidRDefault="00B433DC" w:rsidP="00B433DC">
            <w:pPr>
              <w:pStyle w:val="Text"/>
              <w:rPr>
                <w:rFonts w:ascii="Calibri" w:hAnsi="Calibri"/>
                <w:sz w:val="22"/>
                <w:szCs w:val="22"/>
              </w:rPr>
            </w:pPr>
            <w:r w:rsidRPr="00A50DC3">
              <w:rPr>
                <w:rFonts w:ascii="Calibri" w:hAnsi="Calibri"/>
                <w:sz w:val="22"/>
                <w:szCs w:val="22"/>
              </w:rPr>
              <w:t>Email address</w:t>
            </w:r>
          </w:p>
        </w:tc>
        <w:tc>
          <w:tcPr>
            <w:tcW w:w="4981" w:type="dxa"/>
            <w:shd w:val="clear" w:color="auto" w:fill="auto"/>
            <w:tcMar>
              <w:top w:w="113" w:type="dxa"/>
              <w:bottom w:w="113" w:type="dxa"/>
            </w:tcMar>
          </w:tcPr>
          <w:p w:rsidR="00B433DC" w:rsidRPr="00A50DC3" w:rsidRDefault="00B433DC" w:rsidP="00B433DC">
            <w:pPr>
              <w:rPr>
                <w:rFonts w:ascii="Calibri" w:hAnsi="Calibri"/>
                <w:color w:val="0072CC"/>
                <w:u w:val="single"/>
              </w:rPr>
            </w:pPr>
          </w:p>
        </w:tc>
      </w:tr>
      <w:tr w:rsidR="00B433DC" w:rsidRPr="00A50DC3" w:rsidTr="00B433DC">
        <w:tc>
          <w:tcPr>
            <w:tcW w:w="4981" w:type="dxa"/>
            <w:shd w:val="clear" w:color="auto" w:fill="auto"/>
            <w:tcMar>
              <w:top w:w="113" w:type="dxa"/>
              <w:bottom w:w="113" w:type="dxa"/>
            </w:tcMar>
          </w:tcPr>
          <w:p w:rsidR="00B433DC" w:rsidRPr="00A50DC3" w:rsidRDefault="00B433DC" w:rsidP="00B433DC">
            <w:pPr>
              <w:rPr>
                <w:rFonts w:ascii="Calibri" w:hAnsi="Calibri"/>
              </w:rPr>
            </w:pPr>
            <w:r w:rsidRPr="00A50DC3">
              <w:rPr>
                <w:rFonts w:ascii="Calibri" w:hAnsi="Calibri"/>
              </w:rPr>
              <w:t>Details of the information requested:</w:t>
            </w:r>
          </w:p>
          <w:p w:rsidR="00B433DC" w:rsidRPr="00A50DC3" w:rsidRDefault="00B433DC" w:rsidP="00B433DC">
            <w:pPr>
              <w:rPr>
                <w:rFonts w:ascii="Calibri" w:hAnsi="Calibri"/>
              </w:rPr>
            </w:pPr>
          </w:p>
          <w:p w:rsidR="00B433DC" w:rsidRPr="00A50DC3" w:rsidRDefault="00B433DC" w:rsidP="00B433DC">
            <w:pPr>
              <w:pStyle w:val="1bodycopy"/>
              <w:rPr>
                <w:rFonts w:ascii="Calibri" w:hAnsi="Calibri" w:cs="Arial"/>
                <w:sz w:val="22"/>
                <w:szCs w:val="22"/>
              </w:rPr>
            </w:pPr>
            <w:r w:rsidRPr="00A50DC3">
              <w:rPr>
                <w:rFonts w:ascii="Calibri" w:hAnsi="Calibri" w:cs="Arial"/>
                <w:sz w:val="22"/>
                <w:szCs w:val="22"/>
              </w:rPr>
              <w:t>Insert details of the information you want that will help us to locate the specific information. Please be as precise as possible, for example:</w:t>
            </w:r>
          </w:p>
          <w:p w:rsidR="00B433DC" w:rsidRPr="00A50DC3" w:rsidRDefault="00B433DC" w:rsidP="00B433DC">
            <w:pPr>
              <w:pStyle w:val="3Bulletedcopyblue"/>
              <w:rPr>
                <w:rFonts w:ascii="Calibri" w:hAnsi="Calibri"/>
                <w:sz w:val="22"/>
                <w:szCs w:val="22"/>
              </w:rPr>
            </w:pPr>
            <w:r w:rsidRPr="00A50DC3">
              <w:rPr>
                <w:rFonts w:ascii="Calibri" w:hAnsi="Calibri"/>
                <w:sz w:val="22"/>
                <w:szCs w:val="22"/>
              </w:rPr>
              <w:t>My personnel file</w:t>
            </w:r>
          </w:p>
          <w:p w:rsidR="00B433DC" w:rsidRPr="00A50DC3" w:rsidRDefault="00B433DC" w:rsidP="00B433DC">
            <w:pPr>
              <w:pStyle w:val="3Bulletedcopyblue"/>
              <w:rPr>
                <w:rFonts w:ascii="Calibri" w:hAnsi="Calibri"/>
                <w:sz w:val="22"/>
                <w:szCs w:val="22"/>
              </w:rPr>
            </w:pPr>
            <w:r w:rsidRPr="00A50DC3">
              <w:rPr>
                <w:rFonts w:ascii="Calibri" w:hAnsi="Calibri"/>
                <w:sz w:val="22"/>
                <w:szCs w:val="22"/>
              </w:rPr>
              <w:t xml:space="preserve">My child’s medical records </w:t>
            </w:r>
          </w:p>
          <w:p w:rsidR="00B433DC" w:rsidRPr="00A50DC3" w:rsidRDefault="00B433DC" w:rsidP="00B433DC">
            <w:pPr>
              <w:pStyle w:val="3Bulletedcopyblue"/>
              <w:rPr>
                <w:rFonts w:ascii="Calibri" w:hAnsi="Calibri"/>
                <w:sz w:val="22"/>
                <w:szCs w:val="22"/>
              </w:rPr>
            </w:pPr>
            <w:r w:rsidRPr="00A50DC3">
              <w:rPr>
                <w:rFonts w:ascii="Calibri" w:hAnsi="Calibri"/>
                <w:sz w:val="22"/>
                <w:szCs w:val="22"/>
              </w:rPr>
              <w:t>My child’s behavior record, held by [insert class teacher]</w:t>
            </w:r>
          </w:p>
          <w:p w:rsidR="00B433DC" w:rsidRPr="00A50DC3" w:rsidRDefault="00B433DC" w:rsidP="00B433DC">
            <w:pPr>
              <w:pStyle w:val="3Bulletedcopyblue"/>
              <w:rPr>
                <w:rFonts w:ascii="Calibri" w:hAnsi="Calibri"/>
                <w:color w:val="0072CC"/>
                <w:sz w:val="22"/>
                <w:szCs w:val="22"/>
                <w:u w:val="single"/>
              </w:rPr>
            </w:pPr>
            <w:r w:rsidRPr="00A50DC3">
              <w:rPr>
                <w:rFonts w:ascii="Calibri" w:hAnsi="Calibri"/>
                <w:sz w:val="22"/>
                <w:szCs w:val="22"/>
              </w:rPr>
              <w:t>Emails between ‘A’ and ‘B’ between [date]</w:t>
            </w:r>
          </w:p>
          <w:p w:rsidR="00B433DC" w:rsidRPr="00A50DC3" w:rsidRDefault="00B433DC" w:rsidP="00B433DC">
            <w:pPr>
              <w:rPr>
                <w:rFonts w:ascii="Calibri" w:hAnsi="Calibri"/>
                <w:color w:val="0072CC"/>
                <w:u w:val="single"/>
              </w:rPr>
            </w:pPr>
          </w:p>
        </w:tc>
        <w:tc>
          <w:tcPr>
            <w:tcW w:w="4981" w:type="dxa"/>
            <w:shd w:val="clear" w:color="auto" w:fill="auto"/>
            <w:tcMar>
              <w:top w:w="113" w:type="dxa"/>
              <w:bottom w:w="113" w:type="dxa"/>
            </w:tcMar>
          </w:tcPr>
          <w:p w:rsidR="00B433DC" w:rsidRPr="00A50DC3" w:rsidRDefault="00B433DC" w:rsidP="00B433DC">
            <w:pPr>
              <w:pStyle w:val="1bodycopy"/>
              <w:rPr>
                <w:rFonts w:ascii="Calibri" w:hAnsi="Calibri" w:cs="Arial"/>
                <w:sz w:val="22"/>
                <w:szCs w:val="22"/>
              </w:rPr>
            </w:pPr>
            <w:r w:rsidRPr="00A50DC3">
              <w:rPr>
                <w:rFonts w:ascii="Calibri" w:hAnsi="Calibri" w:cs="Arial"/>
                <w:sz w:val="22"/>
                <w:szCs w:val="22"/>
              </w:rPr>
              <w:t>Please provide me with:</w:t>
            </w:r>
          </w:p>
          <w:p w:rsidR="00B433DC" w:rsidRPr="00A50DC3" w:rsidRDefault="00B433DC" w:rsidP="00B433DC">
            <w:pPr>
              <w:pStyle w:val="1bodycopy"/>
              <w:rPr>
                <w:rFonts w:ascii="Calibri" w:hAnsi="Calibri"/>
                <w:color w:val="0072CC"/>
                <w:sz w:val="22"/>
                <w:szCs w:val="22"/>
                <w:u w:val="single"/>
              </w:rPr>
            </w:pPr>
          </w:p>
        </w:tc>
      </w:tr>
    </w:tbl>
    <w:p w:rsidR="00B433DC" w:rsidRPr="00A50DC3" w:rsidRDefault="00A50DC3" w:rsidP="00B433DC">
      <w:pPr>
        <w:pStyle w:val="1bodycopy"/>
        <w:rPr>
          <w:rFonts w:ascii="Calibri" w:hAnsi="Calibri"/>
          <w:sz w:val="22"/>
          <w:szCs w:val="22"/>
        </w:rPr>
      </w:pPr>
      <w:r w:rsidRPr="00A50DC3">
        <w:rPr>
          <w:rFonts w:ascii="Calibri" w:hAnsi="Calibri"/>
          <w:sz w:val="22"/>
          <w:szCs w:val="22"/>
        </w:rPr>
        <w:t xml:space="preserve">Please find attached photocopy proof of identity and address. </w:t>
      </w:r>
      <w:r w:rsidR="00B433DC" w:rsidRPr="00A50DC3">
        <w:rPr>
          <w:rFonts w:ascii="Calibri" w:hAnsi="Calibri"/>
          <w:sz w:val="22"/>
          <w:szCs w:val="22"/>
        </w:rPr>
        <w:t xml:space="preserve">If you need any more information from me, please let me know as soon as possible. </w:t>
      </w:r>
    </w:p>
    <w:p w:rsidR="00FB45BF" w:rsidRPr="00A50DC3" w:rsidRDefault="00FB45BF" w:rsidP="00B433DC">
      <w:pPr>
        <w:pStyle w:val="1bodycopy"/>
        <w:rPr>
          <w:rFonts w:ascii="Calibri" w:hAnsi="Calibri"/>
          <w:sz w:val="22"/>
          <w:szCs w:val="22"/>
        </w:rPr>
      </w:pPr>
    </w:p>
    <w:p w:rsidR="00B433DC" w:rsidRPr="00A50DC3" w:rsidRDefault="00B433DC" w:rsidP="00B433DC">
      <w:pPr>
        <w:pStyle w:val="1bodycopy"/>
        <w:rPr>
          <w:rFonts w:ascii="Calibri" w:hAnsi="Calibri"/>
          <w:sz w:val="22"/>
          <w:szCs w:val="22"/>
        </w:rPr>
      </w:pPr>
      <w:r w:rsidRPr="00A50DC3">
        <w:rPr>
          <w:rFonts w:ascii="Calibri" w:hAnsi="Calibri"/>
          <w:sz w:val="22"/>
          <w:szCs w:val="22"/>
        </w:rPr>
        <w:t>Please bear in mind that, in most cases, you must supply me with the information within 1 month and free of charge.</w:t>
      </w:r>
    </w:p>
    <w:p w:rsidR="00FB45BF" w:rsidRPr="00A50DC3" w:rsidRDefault="00FB45BF" w:rsidP="00B433DC">
      <w:pPr>
        <w:pStyle w:val="1bodycopy"/>
        <w:rPr>
          <w:rFonts w:ascii="Calibri" w:hAnsi="Calibri"/>
          <w:sz w:val="22"/>
          <w:szCs w:val="22"/>
        </w:rPr>
      </w:pPr>
    </w:p>
    <w:p w:rsidR="00B433DC" w:rsidRPr="00A50DC3" w:rsidRDefault="00B433DC" w:rsidP="00B433DC">
      <w:pPr>
        <w:pStyle w:val="1bodycopy"/>
        <w:rPr>
          <w:rFonts w:ascii="Calibri" w:hAnsi="Calibri"/>
          <w:sz w:val="22"/>
          <w:szCs w:val="22"/>
        </w:rPr>
      </w:pPr>
      <w:r w:rsidRPr="00A50DC3">
        <w:rPr>
          <w:rFonts w:ascii="Calibri" w:hAnsi="Calibri"/>
          <w:sz w:val="22"/>
          <w:szCs w:val="22"/>
        </w:rPr>
        <w:t xml:space="preserve">If you need any advice on dealing with this request, you can contact the Information Commissioner’s Office on 0303 123 1113 or at </w:t>
      </w:r>
      <w:hyperlink r:id="rId15" w:history="1">
        <w:r w:rsidRPr="00A50DC3">
          <w:rPr>
            <w:rStyle w:val="Hyperlink"/>
            <w:rFonts w:ascii="Calibri" w:hAnsi="Calibri" w:cs="Arial"/>
            <w:sz w:val="22"/>
            <w:szCs w:val="22"/>
          </w:rPr>
          <w:t>www.ico.org.uk</w:t>
        </w:r>
      </w:hyperlink>
      <w:r w:rsidRPr="00A50DC3">
        <w:rPr>
          <w:rFonts w:ascii="Calibri" w:hAnsi="Calibri"/>
          <w:sz w:val="22"/>
          <w:szCs w:val="22"/>
        </w:rPr>
        <w:t xml:space="preserve"> </w:t>
      </w:r>
    </w:p>
    <w:p w:rsidR="00FB45BF" w:rsidRPr="00A50DC3" w:rsidRDefault="00FB45BF" w:rsidP="00B433DC">
      <w:pPr>
        <w:pStyle w:val="1bodycopy"/>
        <w:rPr>
          <w:rFonts w:ascii="Calibri" w:hAnsi="Calibri"/>
          <w:sz w:val="22"/>
          <w:szCs w:val="22"/>
        </w:rPr>
      </w:pPr>
    </w:p>
    <w:p w:rsidR="00B433DC" w:rsidRPr="00A50DC3" w:rsidRDefault="00B433DC" w:rsidP="00B433DC">
      <w:pPr>
        <w:pStyle w:val="1bodycopy"/>
        <w:rPr>
          <w:rFonts w:ascii="Calibri" w:hAnsi="Calibri"/>
          <w:sz w:val="22"/>
          <w:szCs w:val="22"/>
        </w:rPr>
      </w:pPr>
      <w:r w:rsidRPr="00A50DC3">
        <w:rPr>
          <w:rFonts w:ascii="Calibri" w:hAnsi="Calibri"/>
          <w:sz w:val="22"/>
          <w:szCs w:val="22"/>
        </w:rPr>
        <w:t>Yours sincerely,</w:t>
      </w:r>
    </w:p>
    <w:p w:rsidR="00B433DC" w:rsidRPr="00A50DC3" w:rsidRDefault="00B433DC" w:rsidP="00B433DC">
      <w:pPr>
        <w:pStyle w:val="1bodycopy"/>
        <w:rPr>
          <w:rFonts w:ascii="Calibri" w:hAnsi="Calibri"/>
          <w:sz w:val="22"/>
          <w:szCs w:val="22"/>
        </w:rPr>
      </w:pPr>
    </w:p>
    <w:p w:rsidR="00A50DC3" w:rsidRPr="00A50DC3" w:rsidRDefault="00A50DC3" w:rsidP="00B433DC">
      <w:pPr>
        <w:pStyle w:val="1bodycopy"/>
        <w:rPr>
          <w:rFonts w:ascii="Calibri" w:hAnsi="Calibri"/>
          <w:sz w:val="22"/>
          <w:szCs w:val="22"/>
        </w:rPr>
      </w:pPr>
    </w:p>
    <w:p w:rsidR="00A50DC3" w:rsidRPr="00A50DC3" w:rsidRDefault="00A50DC3" w:rsidP="00B433DC">
      <w:pPr>
        <w:pStyle w:val="1bodycopy"/>
        <w:rPr>
          <w:rFonts w:ascii="Calibri" w:hAnsi="Calibri"/>
          <w:sz w:val="22"/>
          <w:szCs w:val="22"/>
        </w:rPr>
      </w:pPr>
    </w:p>
    <w:p w:rsidR="00A50DC3" w:rsidRPr="00A50DC3" w:rsidRDefault="00A50DC3" w:rsidP="00B433DC">
      <w:pPr>
        <w:pStyle w:val="1bodycopy"/>
        <w:rPr>
          <w:rFonts w:ascii="Calibri" w:hAnsi="Calibri"/>
          <w:sz w:val="22"/>
          <w:szCs w:val="22"/>
        </w:rPr>
      </w:pPr>
    </w:p>
    <w:p w:rsidR="00A50DC3" w:rsidRPr="00A50DC3" w:rsidRDefault="00A50DC3" w:rsidP="00B433DC">
      <w:pPr>
        <w:pStyle w:val="1bodycopy"/>
        <w:rPr>
          <w:rFonts w:ascii="Calibri" w:hAnsi="Calibri"/>
          <w:sz w:val="22"/>
          <w:szCs w:val="22"/>
        </w:rPr>
      </w:pPr>
    </w:p>
    <w:p w:rsidR="00A50DC3" w:rsidRPr="00A50DC3" w:rsidRDefault="00A50DC3" w:rsidP="00B433DC">
      <w:pPr>
        <w:pStyle w:val="1bodycopy"/>
        <w:rPr>
          <w:rFonts w:ascii="Calibri" w:hAnsi="Calibri"/>
          <w:sz w:val="22"/>
          <w:szCs w:val="22"/>
        </w:rPr>
      </w:pPr>
    </w:p>
    <w:p w:rsidR="00A50DC3" w:rsidRPr="00A50DC3" w:rsidRDefault="00A50DC3" w:rsidP="00B433DC">
      <w:pPr>
        <w:pStyle w:val="1bodycopy"/>
        <w:rPr>
          <w:rFonts w:ascii="Calibri" w:hAnsi="Calibri"/>
          <w:sz w:val="22"/>
          <w:szCs w:val="22"/>
        </w:rPr>
      </w:pPr>
    </w:p>
    <w:p w:rsidR="00A50DC3" w:rsidRPr="00A50DC3" w:rsidRDefault="00A50DC3" w:rsidP="00B433DC">
      <w:pPr>
        <w:pStyle w:val="1bodycopy"/>
        <w:rPr>
          <w:rFonts w:ascii="Calibri" w:hAnsi="Calibri"/>
          <w:sz w:val="22"/>
          <w:szCs w:val="22"/>
        </w:rPr>
      </w:pPr>
    </w:p>
    <w:p w:rsidR="00A50DC3" w:rsidRPr="00A50DC3" w:rsidRDefault="00A50DC3" w:rsidP="00B433DC">
      <w:pPr>
        <w:pStyle w:val="1bodycopy"/>
        <w:rPr>
          <w:rFonts w:ascii="Calibri" w:hAnsi="Calibri"/>
          <w:sz w:val="22"/>
          <w:szCs w:val="22"/>
        </w:rPr>
      </w:pPr>
    </w:p>
    <w:p w:rsidR="00A50DC3" w:rsidRPr="00A50DC3" w:rsidRDefault="00A50DC3" w:rsidP="00B433DC">
      <w:pPr>
        <w:pStyle w:val="1bodycopy"/>
        <w:rPr>
          <w:rFonts w:ascii="Calibri" w:hAnsi="Calibri"/>
          <w:sz w:val="22"/>
          <w:szCs w:val="22"/>
        </w:rPr>
      </w:pPr>
    </w:p>
    <w:p w:rsidR="00A50DC3" w:rsidRPr="00A50DC3" w:rsidRDefault="00A50DC3" w:rsidP="00B433DC">
      <w:pPr>
        <w:pStyle w:val="1bodycopy"/>
        <w:rPr>
          <w:rFonts w:ascii="Calibri" w:hAnsi="Calibri"/>
          <w:sz w:val="22"/>
          <w:szCs w:val="22"/>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Default="00A50DC3" w:rsidP="00B433DC">
      <w:pPr>
        <w:pStyle w:val="1bodycopy"/>
        <w:rPr>
          <w:rFonts w:ascii="Calibri" w:hAnsi="Calibri"/>
          <w:szCs w:val="20"/>
        </w:rPr>
      </w:pPr>
    </w:p>
    <w:p w:rsidR="00A50DC3" w:rsidRPr="00A50DC3" w:rsidRDefault="00A50DC3" w:rsidP="00B433DC">
      <w:pPr>
        <w:pStyle w:val="1bodycopy"/>
        <w:rPr>
          <w:rFonts w:ascii="Calibri" w:hAnsi="Calibri"/>
          <w:szCs w:val="20"/>
        </w:rPr>
      </w:pPr>
    </w:p>
    <w:p w:rsidR="00301C0A" w:rsidRPr="00FB45BF" w:rsidRDefault="00301C0A">
      <w:pPr>
        <w:pStyle w:val="BodyText"/>
        <w:spacing w:before="4"/>
        <w:rPr>
          <w:rFonts w:ascii="Calibri" w:hAnsi="Calibri"/>
          <w:sz w:val="18"/>
        </w:rPr>
      </w:pPr>
    </w:p>
    <w:bookmarkEnd w:id="9"/>
    <w:p w:rsidR="00301C0A" w:rsidRPr="00FB45BF" w:rsidRDefault="00B433DC" w:rsidP="00A50DC3">
      <w:pPr>
        <w:pStyle w:val="BodyText"/>
        <w:spacing w:before="94" w:line="256" w:lineRule="auto"/>
        <w:ind w:left="200" w:right="974"/>
        <w:rPr>
          <w:rFonts w:ascii="Calibri" w:hAnsi="Calibri"/>
        </w:rPr>
      </w:pPr>
      <w:r w:rsidRPr="00FB45BF">
        <w:rPr>
          <w:rFonts w:ascii="Calibri" w:hAnsi="Calibri"/>
          <w:sz w:val="20"/>
          <w:szCs w:val="20"/>
        </w:rPr>
        <w:t xml:space="preserve"> </w:t>
      </w:r>
    </w:p>
    <w:sectPr w:rsidR="00301C0A" w:rsidRPr="00FB45BF" w:rsidSect="00FB45BF">
      <w:headerReference w:type="default" r:id="rId16"/>
      <w:footerReference w:type="default" r:id="rId17"/>
      <w:pgSz w:w="11920" w:h="16850"/>
      <w:pgMar w:top="980" w:right="1280" w:bottom="709" w:left="1240"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BF" w:rsidRDefault="00FB45BF">
      <w:r>
        <w:separator/>
      </w:r>
    </w:p>
  </w:endnote>
  <w:endnote w:type="continuationSeparator" w:id="0">
    <w:p w:rsidR="00FB45BF" w:rsidRDefault="00FB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BF" w:rsidRDefault="00FB45BF">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516.15pt;margin-top:766.25pt;width:15.5pt;height:13.55pt;z-index:-11200;mso-position-horizontal-relative:page;mso-position-vertical-relative:page" filled="f" stroked="f">
          <v:textbox inset="0,0,0,0">
            <w:txbxContent>
              <w:p w:rsidR="00FB45BF" w:rsidRDefault="00FB45BF">
                <w:pPr>
                  <w:pStyle w:val="BodyText"/>
                  <w:spacing w:line="254" w:lineRule="exact"/>
                  <w:ind w:left="40"/>
                  <w:rPr>
                    <w:rFonts w:ascii="Calibri"/>
                  </w:rPr>
                </w:pPr>
                <w:r>
                  <w:fldChar w:fldCharType="begin"/>
                </w:r>
                <w:r>
                  <w:rPr>
                    <w:rFonts w:ascii="Calibri"/>
                  </w:rPr>
                  <w:instrText xml:space="preserve"> PAGE </w:instrText>
                </w:r>
                <w:r>
                  <w:fldChar w:fldCharType="separate"/>
                </w:r>
                <w:r w:rsidR="00A50DC3">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112307"/>
      <w:docPartObj>
        <w:docPartGallery w:val="Page Numbers (Bottom of Page)"/>
        <w:docPartUnique/>
      </w:docPartObj>
    </w:sdtPr>
    <w:sdtEndPr>
      <w:rPr>
        <w:color w:val="808080" w:themeColor="background1" w:themeShade="80"/>
        <w:spacing w:val="60"/>
      </w:rPr>
    </w:sdtEndPr>
    <w:sdtContent>
      <w:p w:rsidR="00FB45BF" w:rsidRDefault="00FB45BF">
        <w:pPr>
          <w:pStyle w:val="Footer"/>
          <w:pBdr>
            <w:top w:val="single" w:sz="4" w:space="1" w:color="D9D9D9" w:themeColor="background1" w:themeShade="D9"/>
          </w:pBdr>
          <w:jc w:val="right"/>
        </w:pPr>
        <w:r>
          <w:fldChar w:fldCharType="begin"/>
        </w:r>
        <w:r>
          <w:instrText xml:space="preserve"> PAGE   \* MERGEFORMAT </w:instrText>
        </w:r>
        <w:r>
          <w:fldChar w:fldCharType="separate"/>
        </w:r>
        <w:r w:rsidR="00A50DC3">
          <w:rPr>
            <w:noProof/>
          </w:rPr>
          <w:t>6</w:t>
        </w:r>
        <w:r>
          <w:rPr>
            <w:noProof/>
          </w:rPr>
          <w:fldChar w:fldCharType="end"/>
        </w:r>
        <w:r>
          <w:t xml:space="preserve"> | </w:t>
        </w:r>
        <w:r w:rsidRPr="00B433DC">
          <w:rPr>
            <w:color w:val="808080" w:themeColor="background1" w:themeShade="80"/>
            <w:spacing w:val="60"/>
          </w:rPr>
          <w:t>Page</w:t>
        </w:r>
      </w:p>
    </w:sdtContent>
  </w:sdt>
  <w:p w:rsidR="00FB45BF" w:rsidRDefault="00FB45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BF" w:rsidRDefault="00FB45B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BF" w:rsidRDefault="00FB45BF">
      <w:r>
        <w:separator/>
      </w:r>
    </w:p>
  </w:footnote>
  <w:footnote w:type="continuationSeparator" w:id="0">
    <w:p w:rsidR="00FB45BF" w:rsidRDefault="00FB4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BF" w:rsidRDefault="00FB45BF">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71pt;margin-top:37.15pt;width:190.3pt;height:13.05pt;z-index:-11224;mso-position-horizontal-relative:page;mso-position-vertical-relative:page" filled="f" stroked="f">
          <v:textbox inset="0,0,0,0">
            <w:txbxContent>
              <w:p w:rsidR="00FB45BF" w:rsidRDefault="00FB45BF">
                <w:pPr>
                  <w:spacing w:line="245" w:lineRule="exact"/>
                  <w:ind w:left="20"/>
                  <w:rPr>
                    <w:rFonts w:ascii="Calibri"/>
                    <w:b/>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BF" w:rsidRDefault="00FB45BF">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09.1pt;height:331.85pt" o:bullet="t">
        <v:imagedata r:id="rId1" o:title="TK_LOGO_POINTER_RGB_bullet_blue"/>
      </v:shape>
    </w:pict>
  </w:numPicBullet>
  <w:abstractNum w:abstractNumId="0">
    <w:nsid w:val="088E5A62"/>
    <w:multiLevelType w:val="hybridMultilevel"/>
    <w:tmpl w:val="55DC4252"/>
    <w:lvl w:ilvl="0" w:tplc="94261FE4">
      <w:numFmt w:val="bullet"/>
      <w:lvlText w:val=""/>
      <w:lvlJc w:val="left"/>
      <w:pPr>
        <w:ind w:left="1386" w:hanging="360"/>
      </w:pPr>
      <w:rPr>
        <w:rFonts w:ascii="Symbol" w:eastAsia="Symbol" w:hAnsi="Symbol" w:cs="Symbol" w:hint="default"/>
        <w:w w:val="100"/>
        <w:sz w:val="22"/>
        <w:szCs w:val="22"/>
      </w:rPr>
    </w:lvl>
    <w:lvl w:ilvl="1" w:tplc="C52EEE0A">
      <w:numFmt w:val="bullet"/>
      <w:lvlText w:val="•"/>
      <w:lvlJc w:val="left"/>
      <w:pPr>
        <w:ind w:left="2179" w:hanging="360"/>
      </w:pPr>
      <w:rPr>
        <w:rFonts w:hint="default"/>
      </w:rPr>
    </w:lvl>
    <w:lvl w:ilvl="2" w:tplc="A1A272A6">
      <w:numFmt w:val="bullet"/>
      <w:lvlText w:val="•"/>
      <w:lvlJc w:val="left"/>
      <w:pPr>
        <w:ind w:left="2978" w:hanging="360"/>
      </w:pPr>
      <w:rPr>
        <w:rFonts w:hint="default"/>
      </w:rPr>
    </w:lvl>
    <w:lvl w:ilvl="3" w:tplc="C5A62642">
      <w:numFmt w:val="bullet"/>
      <w:lvlText w:val="•"/>
      <w:lvlJc w:val="left"/>
      <w:pPr>
        <w:ind w:left="3777" w:hanging="360"/>
      </w:pPr>
      <w:rPr>
        <w:rFonts w:hint="default"/>
      </w:rPr>
    </w:lvl>
    <w:lvl w:ilvl="4" w:tplc="05D4DC0A">
      <w:numFmt w:val="bullet"/>
      <w:lvlText w:val="•"/>
      <w:lvlJc w:val="left"/>
      <w:pPr>
        <w:ind w:left="4576" w:hanging="360"/>
      </w:pPr>
      <w:rPr>
        <w:rFonts w:hint="default"/>
      </w:rPr>
    </w:lvl>
    <w:lvl w:ilvl="5" w:tplc="17D6BFD0">
      <w:numFmt w:val="bullet"/>
      <w:lvlText w:val="•"/>
      <w:lvlJc w:val="left"/>
      <w:pPr>
        <w:ind w:left="5375" w:hanging="360"/>
      </w:pPr>
      <w:rPr>
        <w:rFonts w:hint="default"/>
      </w:rPr>
    </w:lvl>
    <w:lvl w:ilvl="6" w:tplc="0262D7FE">
      <w:numFmt w:val="bullet"/>
      <w:lvlText w:val="•"/>
      <w:lvlJc w:val="left"/>
      <w:pPr>
        <w:ind w:left="6174" w:hanging="360"/>
      </w:pPr>
      <w:rPr>
        <w:rFonts w:hint="default"/>
      </w:rPr>
    </w:lvl>
    <w:lvl w:ilvl="7" w:tplc="B66A8F1A">
      <w:numFmt w:val="bullet"/>
      <w:lvlText w:val="•"/>
      <w:lvlJc w:val="left"/>
      <w:pPr>
        <w:ind w:left="6973" w:hanging="360"/>
      </w:pPr>
      <w:rPr>
        <w:rFonts w:hint="default"/>
      </w:rPr>
    </w:lvl>
    <w:lvl w:ilvl="8" w:tplc="61A45E7C">
      <w:numFmt w:val="bullet"/>
      <w:lvlText w:val="•"/>
      <w:lvlJc w:val="left"/>
      <w:pPr>
        <w:ind w:left="7772" w:hanging="360"/>
      </w:pPr>
      <w:rPr>
        <w:rFonts w:hint="default"/>
      </w:rPr>
    </w:lvl>
  </w:abstractNum>
  <w:abstractNum w:abstractNumId="1">
    <w:nsid w:val="1ED160C1"/>
    <w:multiLevelType w:val="hybridMultilevel"/>
    <w:tmpl w:val="2F088D6A"/>
    <w:lvl w:ilvl="0" w:tplc="B944DFF4">
      <w:numFmt w:val="bullet"/>
      <w:lvlText w:val=""/>
      <w:lvlJc w:val="left"/>
      <w:pPr>
        <w:ind w:left="1746" w:hanging="360"/>
      </w:pPr>
      <w:rPr>
        <w:rFonts w:ascii="Symbol" w:eastAsia="Symbol" w:hAnsi="Symbol" w:cs="Symbol" w:hint="default"/>
        <w:w w:val="100"/>
        <w:sz w:val="22"/>
        <w:szCs w:val="22"/>
      </w:rPr>
    </w:lvl>
    <w:lvl w:ilvl="1" w:tplc="55AAB5EA">
      <w:numFmt w:val="bullet"/>
      <w:lvlText w:val="•"/>
      <w:lvlJc w:val="left"/>
      <w:pPr>
        <w:ind w:left="2503" w:hanging="360"/>
      </w:pPr>
      <w:rPr>
        <w:rFonts w:hint="default"/>
      </w:rPr>
    </w:lvl>
    <w:lvl w:ilvl="2" w:tplc="646E372E">
      <w:numFmt w:val="bullet"/>
      <w:lvlText w:val="•"/>
      <w:lvlJc w:val="left"/>
      <w:pPr>
        <w:ind w:left="3266" w:hanging="360"/>
      </w:pPr>
      <w:rPr>
        <w:rFonts w:hint="default"/>
      </w:rPr>
    </w:lvl>
    <w:lvl w:ilvl="3" w:tplc="3FB8D904">
      <w:numFmt w:val="bullet"/>
      <w:lvlText w:val="•"/>
      <w:lvlJc w:val="left"/>
      <w:pPr>
        <w:ind w:left="4029" w:hanging="360"/>
      </w:pPr>
      <w:rPr>
        <w:rFonts w:hint="default"/>
      </w:rPr>
    </w:lvl>
    <w:lvl w:ilvl="4" w:tplc="034E0DE2">
      <w:numFmt w:val="bullet"/>
      <w:lvlText w:val="•"/>
      <w:lvlJc w:val="left"/>
      <w:pPr>
        <w:ind w:left="4792" w:hanging="360"/>
      </w:pPr>
      <w:rPr>
        <w:rFonts w:hint="default"/>
      </w:rPr>
    </w:lvl>
    <w:lvl w:ilvl="5" w:tplc="19AAE548">
      <w:numFmt w:val="bullet"/>
      <w:lvlText w:val="•"/>
      <w:lvlJc w:val="left"/>
      <w:pPr>
        <w:ind w:left="5555" w:hanging="360"/>
      </w:pPr>
      <w:rPr>
        <w:rFonts w:hint="default"/>
      </w:rPr>
    </w:lvl>
    <w:lvl w:ilvl="6" w:tplc="7CFE92E4">
      <w:numFmt w:val="bullet"/>
      <w:lvlText w:val="•"/>
      <w:lvlJc w:val="left"/>
      <w:pPr>
        <w:ind w:left="6318" w:hanging="360"/>
      </w:pPr>
      <w:rPr>
        <w:rFonts w:hint="default"/>
      </w:rPr>
    </w:lvl>
    <w:lvl w:ilvl="7" w:tplc="E1E0DE0E">
      <w:numFmt w:val="bullet"/>
      <w:lvlText w:val="•"/>
      <w:lvlJc w:val="left"/>
      <w:pPr>
        <w:ind w:left="7081" w:hanging="360"/>
      </w:pPr>
      <w:rPr>
        <w:rFonts w:hint="default"/>
      </w:rPr>
    </w:lvl>
    <w:lvl w:ilvl="8" w:tplc="63F65F8A">
      <w:numFmt w:val="bullet"/>
      <w:lvlText w:val="•"/>
      <w:lvlJc w:val="left"/>
      <w:pPr>
        <w:ind w:left="7844" w:hanging="360"/>
      </w:pPr>
      <w:rPr>
        <w:rFonts w:hint="default"/>
      </w:rPr>
    </w:lvl>
  </w:abstractNum>
  <w:abstractNum w:abstractNumId="2">
    <w:nsid w:val="2B742A17"/>
    <w:multiLevelType w:val="multilevel"/>
    <w:tmpl w:val="ADCC050E"/>
    <w:lvl w:ilvl="0">
      <w:start w:val="1"/>
      <w:numFmt w:val="decimal"/>
      <w:lvlText w:val="%1."/>
      <w:lvlJc w:val="left"/>
      <w:pPr>
        <w:ind w:left="666" w:hanging="567"/>
        <w:jc w:val="right"/>
      </w:pPr>
      <w:rPr>
        <w:rFonts w:hint="default"/>
        <w:b/>
        <w:bCs/>
        <w:w w:val="98"/>
      </w:rPr>
    </w:lvl>
    <w:lvl w:ilvl="1">
      <w:start w:val="1"/>
      <w:numFmt w:val="decimal"/>
      <w:lvlText w:val="%1.%2"/>
      <w:lvlJc w:val="left"/>
      <w:pPr>
        <w:ind w:left="666" w:hanging="567"/>
      </w:pPr>
      <w:rPr>
        <w:rFonts w:ascii="Calibri" w:eastAsia="Calibri" w:hAnsi="Calibri" w:cs="Calibri" w:hint="default"/>
        <w:b/>
        <w:bCs/>
        <w:color w:val="0985C6"/>
        <w:spacing w:val="-2"/>
        <w:w w:val="100"/>
        <w:sz w:val="22"/>
        <w:szCs w:val="22"/>
      </w:rPr>
    </w:lvl>
    <w:lvl w:ilvl="2">
      <w:start w:val="1"/>
      <w:numFmt w:val="lowerLetter"/>
      <w:lvlText w:val="(%3)"/>
      <w:lvlJc w:val="left"/>
      <w:pPr>
        <w:ind w:left="1180" w:hanging="360"/>
      </w:pPr>
      <w:rPr>
        <w:rFonts w:ascii="Calibri" w:eastAsia="Calibri" w:hAnsi="Calibri" w:cs="Calibri" w:hint="default"/>
        <w:spacing w:val="-3"/>
        <w:w w:val="100"/>
        <w:sz w:val="22"/>
        <w:szCs w:val="22"/>
      </w:rPr>
    </w:lvl>
    <w:lvl w:ilvl="3">
      <w:numFmt w:val="bullet"/>
      <w:lvlText w:val="•"/>
      <w:lvlJc w:val="left"/>
      <w:pPr>
        <w:ind w:left="2973" w:hanging="360"/>
      </w:pPr>
      <w:rPr>
        <w:rFonts w:hint="default"/>
      </w:rPr>
    </w:lvl>
    <w:lvl w:ilvl="4">
      <w:numFmt w:val="bullet"/>
      <w:lvlText w:val="•"/>
      <w:lvlJc w:val="left"/>
      <w:pPr>
        <w:ind w:left="3870" w:hanging="360"/>
      </w:pPr>
      <w:rPr>
        <w:rFonts w:hint="default"/>
      </w:rPr>
    </w:lvl>
    <w:lvl w:ilvl="5">
      <w:numFmt w:val="bullet"/>
      <w:lvlText w:val="•"/>
      <w:lvlJc w:val="left"/>
      <w:pPr>
        <w:ind w:left="4767" w:hanging="360"/>
      </w:pPr>
      <w:rPr>
        <w:rFonts w:hint="default"/>
      </w:rPr>
    </w:lvl>
    <w:lvl w:ilvl="6">
      <w:numFmt w:val="bullet"/>
      <w:lvlText w:val="•"/>
      <w:lvlJc w:val="left"/>
      <w:pPr>
        <w:ind w:left="5664" w:hanging="360"/>
      </w:pPr>
      <w:rPr>
        <w:rFonts w:hint="default"/>
      </w:rPr>
    </w:lvl>
    <w:lvl w:ilvl="7">
      <w:numFmt w:val="bullet"/>
      <w:lvlText w:val="•"/>
      <w:lvlJc w:val="left"/>
      <w:pPr>
        <w:ind w:left="6560" w:hanging="360"/>
      </w:pPr>
      <w:rPr>
        <w:rFonts w:hint="default"/>
      </w:rPr>
    </w:lvl>
    <w:lvl w:ilvl="8">
      <w:numFmt w:val="bullet"/>
      <w:lvlText w:val="•"/>
      <w:lvlJc w:val="left"/>
      <w:pPr>
        <w:ind w:left="7457" w:hanging="360"/>
      </w:pPr>
      <w:rPr>
        <w:rFonts w:hint="default"/>
      </w:rPr>
    </w:lvl>
  </w:abstractNum>
  <w:abstractNum w:abstractNumId="3">
    <w:nsid w:val="492A2602"/>
    <w:multiLevelType w:val="hybridMultilevel"/>
    <w:tmpl w:val="CBF61878"/>
    <w:lvl w:ilvl="0" w:tplc="2D465376">
      <w:numFmt w:val="bullet"/>
      <w:lvlText w:val=""/>
      <w:lvlJc w:val="left"/>
      <w:pPr>
        <w:ind w:left="1386" w:hanging="360"/>
      </w:pPr>
      <w:rPr>
        <w:rFonts w:ascii="Symbol" w:eastAsia="Symbol" w:hAnsi="Symbol" w:cs="Symbol" w:hint="default"/>
        <w:w w:val="100"/>
        <w:sz w:val="22"/>
        <w:szCs w:val="22"/>
      </w:rPr>
    </w:lvl>
    <w:lvl w:ilvl="1" w:tplc="34D66F82">
      <w:numFmt w:val="bullet"/>
      <w:lvlText w:val="•"/>
      <w:lvlJc w:val="left"/>
      <w:pPr>
        <w:ind w:left="2179" w:hanging="360"/>
      </w:pPr>
      <w:rPr>
        <w:rFonts w:hint="default"/>
      </w:rPr>
    </w:lvl>
    <w:lvl w:ilvl="2" w:tplc="2D4E937C">
      <w:numFmt w:val="bullet"/>
      <w:lvlText w:val="•"/>
      <w:lvlJc w:val="left"/>
      <w:pPr>
        <w:ind w:left="2978" w:hanging="360"/>
      </w:pPr>
      <w:rPr>
        <w:rFonts w:hint="default"/>
      </w:rPr>
    </w:lvl>
    <w:lvl w:ilvl="3" w:tplc="6BD091D4">
      <w:numFmt w:val="bullet"/>
      <w:lvlText w:val="•"/>
      <w:lvlJc w:val="left"/>
      <w:pPr>
        <w:ind w:left="3777" w:hanging="360"/>
      </w:pPr>
      <w:rPr>
        <w:rFonts w:hint="default"/>
      </w:rPr>
    </w:lvl>
    <w:lvl w:ilvl="4" w:tplc="E898BBFE">
      <w:numFmt w:val="bullet"/>
      <w:lvlText w:val="•"/>
      <w:lvlJc w:val="left"/>
      <w:pPr>
        <w:ind w:left="4576" w:hanging="360"/>
      </w:pPr>
      <w:rPr>
        <w:rFonts w:hint="default"/>
      </w:rPr>
    </w:lvl>
    <w:lvl w:ilvl="5" w:tplc="B62A06B4">
      <w:numFmt w:val="bullet"/>
      <w:lvlText w:val="•"/>
      <w:lvlJc w:val="left"/>
      <w:pPr>
        <w:ind w:left="5375" w:hanging="360"/>
      </w:pPr>
      <w:rPr>
        <w:rFonts w:hint="default"/>
      </w:rPr>
    </w:lvl>
    <w:lvl w:ilvl="6" w:tplc="71125BC6">
      <w:numFmt w:val="bullet"/>
      <w:lvlText w:val="•"/>
      <w:lvlJc w:val="left"/>
      <w:pPr>
        <w:ind w:left="6174" w:hanging="360"/>
      </w:pPr>
      <w:rPr>
        <w:rFonts w:hint="default"/>
      </w:rPr>
    </w:lvl>
    <w:lvl w:ilvl="7" w:tplc="28582BF6">
      <w:numFmt w:val="bullet"/>
      <w:lvlText w:val="•"/>
      <w:lvlJc w:val="left"/>
      <w:pPr>
        <w:ind w:left="6973" w:hanging="360"/>
      </w:pPr>
      <w:rPr>
        <w:rFonts w:hint="default"/>
      </w:rPr>
    </w:lvl>
    <w:lvl w:ilvl="8" w:tplc="E626D50E">
      <w:numFmt w:val="bullet"/>
      <w:lvlText w:val="•"/>
      <w:lvlJc w:val="left"/>
      <w:pPr>
        <w:ind w:left="7772" w:hanging="360"/>
      </w:pPr>
      <w:rPr>
        <w:rFonts w:hint="default"/>
      </w:rPr>
    </w:lvl>
  </w:abstractNum>
  <w:abstractNum w:abstractNumId="4">
    <w:nsid w:val="4D754394"/>
    <w:multiLevelType w:val="hybridMultilevel"/>
    <w:tmpl w:val="85BE372A"/>
    <w:lvl w:ilvl="0" w:tplc="B92C3B4E">
      <w:start w:val="1"/>
      <w:numFmt w:val="decimal"/>
      <w:lvlText w:val="%1."/>
      <w:lvlJc w:val="left"/>
      <w:pPr>
        <w:ind w:left="981" w:hanging="442"/>
      </w:pPr>
      <w:rPr>
        <w:rFonts w:ascii="Arial" w:eastAsia="Arial" w:hAnsi="Arial" w:cs="Arial" w:hint="default"/>
        <w:w w:val="97"/>
        <w:sz w:val="22"/>
        <w:szCs w:val="22"/>
      </w:rPr>
    </w:lvl>
    <w:lvl w:ilvl="1" w:tplc="78003D30">
      <w:numFmt w:val="bullet"/>
      <w:lvlText w:val="•"/>
      <w:lvlJc w:val="left"/>
      <w:pPr>
        <w:ind w:left="1817" w:hanging="442"/>
      </w:pPr>
      <w:rPr>
        <w:rFonts w:hint="default"/>
      </w:rPr>
    </w:lvl>
    <w:lvl w:ilvl="2" w:tplc="A85E8FA8">
      <w:numFmt w:val="bullet"/>
      <w:lvlText w:val="•"/>
      <w:lvlJc w:val="left"/>
      <w:pPr>
        <w:ind w:left="2654" w:hanging="442"/>
      </w:pPr>
      <w:rPr>
        <w:rFonts w:hint="default"/>
      </w:rPr>
    </w:lvl>
    <w:lvl w:ilvl="3" w:tplc="8EF4BBF6">
      <w:numFmt w:val="bullet"/>
      <w:lvlText w:val="•"/>
      <w:lvlJc w:val="left"/>
      <w:pPr>
        <w:ind w:left="3491" w:hanging="442"/>
      </w:pPr>
      <w:rPr>
        <w:rFonts w:hint="default"/>
      </w:rPr>
    </w:lvl>
    <w:lvl w:ilvl="4" w:tplc="405ED266">
      <w:numFmt w:val="bullet"/>
      <w:lvlText w:val="•"/>
      <w:lvlJc w:val="left"/>
      <w:pPr>
        <w:ind w:left="4328" w:hanging="442"/>
      </w:pPr>
      <w:rPr>
        <w:rFonts w:hint="default"/>
      </w:rPr>
    </w:lvl>
    <w:lvl w:ilvl="5" w:tplc="270C6062">
      <w:numFmt w:val="bullet"/>
      <w:lvlText w:val="•"/>
      <w:lvlJc w:val="left"/>
      <w:pPr>
        <w:ind w:left="5165" w:hanging="442"/>
      </w:pPr>
      <w:rPr>
        <w:rFonts w:hint="default"/>
      </w:rPr>
    </w:lvl>
    <w:lvl w:ilvl="6" w:tplc="E8A6CAE4">
      <w:numFmt w:val="bullet"/>
      <w:lvlText w:val="•"/>
      <w:lvlJc w:val="left"/>
      <w:pPr>
        <w:ind w:left="6002" w:hanging="442"/>
      </w:pPr>
      <w:rPr>
        <w:rFonts w:hint="default"/>
      </w:rPr>
    </w:lvl>
    <w:lvl w:ilvl="7" w:tplc="397A8BA6">
      <w:numFmt w:val="bullet"/>
      <w:lvlText w:val="•"/>
      <w:lvlJc w:val="left"/>
      <w:pPr>
        <w:ind w:left="6839" w:hanging="442"/>
      </w:pPr>
      <w:rPr>
        <w:rFonts w:hint="default"/>
      </w:rPr>
    </w:lvl>
    <w:lvl w:ilvl="8" w:tplc="D88AD418">
      <w:numFmt w:val="bullet"/>
      <w:lvlText w:val="•"/>
      <w:lvlJc w:val="left"/>
      <w:pPr>
        <w:ind w:left="7676" w:hanging="442"/>
      </w:pPr>
      <w:rPr>
        <w:rFonts w:hint="default"/>
      </w:rPr>
    </w:lvl>
  </w:abstractNum>
  <w:abstractNum w:abstractNumId="5">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01C0A"/>
    <w:rsid w:val="00301C0A"/>
    <w:rsid w:val="0044117D"/>
    <w:rsid w:val="00A50DC3"/>
    <w:rsid w:val="00B433DC"/>
    <w:rsid w:val="00FB4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6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right="25"/>
      <w:jc w:val="center"/>
    </w:pPr>
  </w:style>
  <w:style w:type="paragraph" w:styleId="TOC2">
    <w:name w:val="toc 2"/>
    <w:basedOn w:val="Normal"/>
    <w:uiPriority w:val="1"/>
    <w:qFormat/>
    <w:pPr>
      <w:spacing w:before="98"/>
      <w:ind w:left="981" w:hanging="442"/>
    </w:pPr>
  </w:style>
  <w:style w:type="paragraph" w:styleId="BodyText">
    <w:name w:val="Body Text"/>
    <w:basedOn w:val="Normal"/>
    <w:uiPriority w:val="1"/>
    <w:qFormat/>
  </w:style>
  <w:style w:type="paragraph" w:styleId="ListParagraph">
    <w:name w:val="List Paragraph"/>
    <w:basedOn w:val="Normal"/>
    <w:uiPriority w:val="1"/>
    <w:qFormat/>
    <w:pPr>
      <w:ind w:left="666" w:hanging="566"/>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44117D"/>
    <w:rPr>
      <w:rFonts w:ascii="Tahoma" w:hAnsi="Tahoma" w:cs="Tahoma"/>
      <w:sz w:val="16"/>
      <w:szCs w:val="16"/>
    </w:rPr>
  </w:style>
  <w:style w:type="character" w:customStyle="1" w:styleId="BalloonTextChar">
    <w:name w:val="Balloon Text Char"/>
    <w:basedOn w:val="DefaultParagraphFont"/>
    <w:link w:val="BalloonText"/>
    <w:uiPriority w:val="99"/>
    <w:semiHidden/>
    <w:rsid w:val="0044117D"/>
    <w:rPr>
      <w:rFonts w:ascii="Tahoma" w:eastAsia="Arial" w:hAnsi="Tahoma" w:cs="Tahoma"/>
      <w:sz w:val="16"/>
      <w:szCs w:val="16"/>
    </w:rPr>
  </w:style>
  <w:style w:type="paragraph" w:styleId="Header">
    <w:name w:val="header"/>
    <w:basedOn w:val="Normal"/>
    <w:link w:val="HeaderChar"/>
    <w:uiPriority w:val="99"/>
    <w:unhideWhenUsed/>
    <w:rsid w:val="0044117D"/>
    <w:pPr>
      <w:tabs>
        <w:tab w:val="center" w:pos="4513"/>
        <w:tab w:val="right" w:pos="9026"/>
      </w:tabs>
    </w:pPr>
  </w:style>
  <w:style w:type="character" w:customStyle="1" w:styleId="HeaderChar">
    <w:name w:val="Header Char"/>
    <w:basedOn w:val="DefaultParagraphFont"/>
    <w:link w:val="Header"/>
    <w:uiPriority w:val="99"/>
    <w:rsid w:val="0044117D"/>
    <w:rPr>
      <w:rFonts w:ascii="Arial" w:eastAsia="Arial" w:hAnsi="Arial" w:cs="Arial"/>
    </w:rPr>
  </w:style>
  <w:style w:type="paragraph" w:styleId="Footer">
    <w:name w:val="footer"/>
    <w:basedOn w:val="Normal"/>
    <w:link w:val="FooterChar"/>
    <w:uiPriority w:val="99"/>
    <w:unhideWhenUsed/>
    <w:rsid w:val="0044117D"/>
    <w:pPr>
      <w:tabs>
        <w:tab w:val="center" w:pos="4513"/>
        <w:tab w:val="right" w:pos="9026"/>
      </w:tabs>
    </w:pPr>
  </w:style>
  <w:style w:type="character" w:customStyle="1" w:styleId="FooterChar">
    <w:name w:val="Footer Char"/>
    <w:basedOn w:val="DefaultParagraphFont"/>
    <w:link w:val="Footer"/>
    <w:uiPriority w:val="99"/>
    <w:rsid w:val="0044117D"/>
    <w:rPr>
      <w:rFonts w:ascii="Arial" w:eastAsia="Arial" w:hAnsi="Arial" w:cs="Arial"/>
    </w:rPr>
  </w:style>
  <w:style w:type="character" w:styleId="PlaceholderText">
    <w:name w:val="Placeholder Text"/>
    <w:basedOn w:val="DefaultParagraphFont"/>
    <w:uiPriority w:val="99"/>
    <w:semiHidden/>
    <w:rsid w:val="0044117D"/>
    <w:rPr>
      <w:color w:val="808080"/>
    </w:rPr>
  </w:style>
  <w:style w:type="character" w:styleId="Hyperlink">
    <w:name w:val="Hyperlink"/>
    <w:uiPriority w:val="99"/>
    <w:unhideWhenUsed/>
    <w:qFormat/>
    <w:rsid w:val="00B433DC"/>
    <w:rPr>
      <w:color w:val="0072CC"/>
      <w:u w:val="single"/>
    </w:rPr>
  </w:style>
  <w:style w:type="paragraph" w:customStyle="1" w:styleId="1bodycopy">
    <w:name w:val="1 body copy"/>
    <w:basedOn w:val="Normal"/>
    <w:link w:val="1bodycopyChar"/>
    <w:qFormat/>
    <w:rsid w:val="00B433DC"/>
    <w:pPr>
      <w:widowControl/>
      <w:autoSpaceDE/>
      <w:autoSpaceDN/>
      <w:spacing w:after="120"/>
      <w:ind w:right="284"/>
    </w:pPr>
    <w:rPr>
      <w:rFonts w:eastAsia="MS Mincho" w:cs="Times New Roman"/>
      <w:sz w:val="20"/>
      <w:szCs w:val="24"/>
    </w:rPr>
  </w:style>
  <w:style w:type="paragraph" w:customStyle="1" w:styleId="3Bulletedcopyblue">
    <w:name w:val="3 Bulleted copy blue"/>
    <w:basedOn w:val="Normal"/>
    <w:qFormat/>
    <w:rsid w:val="00B433DC"/>
    <w:pPr>
      <w:widowControl/>
      <w:numPr>
        <w:numId w:val="6"/>
      </w:numPr>
      <w:autoSpaceDE/>
      <w:autoSpaceDN/>
      <w:spacing w:after="120"/>
      <w:ind w:right="284"/>
    </w:pPr>
    <w:rPr>
      <w:rFonts w:eastAsia="MS Mincho"/>
      <w:sz w:val="20"/>
      <w:szCs w:val="20"/>
    </w:rPr>
  </w:style>
  <w:style w:type="paragraph" w:customStyle="1" w:styleId="6Boxheading">
    <w:name w:val="6 Box heading"/>
    <w:basedOn w:val="Normal"/>
    <w:qFormat/>
    <w:rsid w:val="00B433DC"/>
    <w:pPr>
      <w:widowControl/>
      <w:autoSpaceDE/>
      <w:autoSpaceDN/>
      <w:spacing w:after="120"/>
    </w:pPr>
    <w:rPr>
      <w:rFonts w:eastAsia="MS Mincho" w:cs="Times New Roman"/>
      <w:b/>
      <w:color w:val="12263F"/>
      <w:sz w:val="24"/>
      <w:szCs w:val="24"/>
    </w:rPr>
  </w:style>
  <w:style w:type="character" w:customStyle="1" w:styleId="1bodycopyChar">
    <w:name w:val="1 body copy Char"/>
    <w:link w:val="1bodycopy"/>
    <w:rsid w:val="00B433DC"/>
    <w:rPr>
      <w:rFonts w:ascii="Arial" w:eastAsia="MS Mincho" w:hAnsi="Arial" w:cs="Times New Roman"/>
      <w:sz w:val="20"/>
      <w:szCs w:val="24"/>
    </w:rPr>
  </w:style>
  <w:style w:type="paragraph" w:customStyle="1" w:styleId="Text">
    <w:name w:val="Text"/>
    <w:basedOn w:val="BodyText"/>
    <w:link w:val="TextChar"/>
    <w:qFormat/>
    <w:rsid w:val="00B433DC"/>
    <w:pPr>
      <w:widowControl/>
      <w:autoSpaceDE/>
      <w:autoSpaceDN/>
      <w:spacing w:after="120"/>
    </w:pPr>
    <w:rPr>
      <w:rFonts w:eastAsia="MS Mincho"/>
      <w:sz w:val="20"/>
      <w:szCs w:val="20"/>
    </w:rPr>
  </w:style>
  <w:style w:type="character" w:customStyle="1" w:styleId="TextChar">
    <w:name w:val="Text Char"/>
    <w:link w:val="Text"/>
    <w:rsid w:val="00B433DC"/>
    <w:rPr>
      <w:rFonts w:ascii="Arial" w:eastAsia="MS Mincho" w:hAnsi="Arial" w:cs="Arial"/>
      <w:sz w:val="20"/>
      <w:szCs w:val="20"/>
    </w:rPr>
  </w:style>
  <w:style w:type="table" w:styleId="TableGrid">
    <w:name w:val="Table Grid"/>
    <w:basedOn w:val="TableNormal"/>
    <w:uiPriority w:val="59"/>
    <w:rsid w:val="00A50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ico.org.uk" TargetMode="External"/><Relationship Id="rId10" Type="http://schemas.openxmlformats.org/officeDocument/2006/relationships/image" Target="media/image2.jp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co.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DB"/>
    <w:rsid w:val="00D0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DB"/>
    <w:rPr>
      <w:rFonts w:cs="Times New Roman"/>
      <w:sz w:val="3276"/>
      <w:szCs w:val="3276"/>
    </w:rPr>
  </w:style>
  <w:style w:type="character" w:default="1" w:styleId="DefaultParagraphFont">
    <w:name w:val="Default Paragraph Font"/>
    <w:uiPriority w:val="1"/>
    <w:semiHidden/>
    <w:unhideWhenUsed/>
    <w:rsid w:val="00D031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1D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DB"/>
    <w:rPr>
      <w:rFonts w:cs="Times New Roman"/>
      <w:sz w:val="3276"/>
      <w:szCs w:val="3276"/>
    </w:rPr>
  </w:style>
  <w:style w:type="character" w:default="1" w:styleId="DefaultParagraphFont">
    <w:name w:val="Default Paragraph Font"/>
    <w:uiPriority w:val="1"/>
    <w:semiHidden/>
    <w:unhideWhenUsed/>
    <w:rsid w:val="00D031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1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0D3F90-7023-4031-B84E-B0606336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88CBA24</Template>
  <TotalTime>25</TotalTime>
  <Pages>8</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GDPRinaBox</dc:creator>
  <cp:lastModifiedBy>Anne-Marie Dorsey</cp:lastModifiedBy>
  <cp:revision>3</cp:revision>
  <cp:lastPrinted>2020-07-07T13:00:00Z</cp:lastPrinted>
  <dcterms:created xsi:type="dcterms:W3CDTF">2020-07-07T13:51:00Z</dcterms:created>
  <dcterms:modified xsi:type="dcterms:W3CDTF">2020-07-07T14:17:00Z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Microsoft® Word 2010</vt:lpwstr>
  </property>
  <property fmtid="{D5CDD505-2E9C-101B-9397-08002B2CF9AE}" pid="4" name="LastSaved">
    <vt:filetime>2020-07-07T00:00:00Z</vt:filetime>
  </property>
</Properties>
</file>